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C5438" w14:textId="69521201" w:rsidR="00C86DE7" w:rsidRPr="00E47D21" w:rsidRDefault="00C86DE7" w:rsidP="00C86DE7">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924BE3">
        <w:rPr>
          <w:rFonts w:eastAsia="宋体" w:cs="Arial"/>
          <w:sz w:val="24"/>
          <w:szCs w:val="24"/>
        </w:rPr>
        <w:t>6</w:t>
      </w:r>
      <w:r w:rsidRPr="00C4352F">
        <w:rPr>
          <w:rFonts w:eastAsia="宋体" w:cs="Arial"/>
          <w:color w:val="FF0000"/>
          <w:sz w:val="24"/>
          <w:szCs w:val="24"/>
        </w:rPr>
        <w:tab/>
      </w:r>
      <w:r w:rsidR="00DE0451" w:rsidRPr="00DE0451">
        <w:rPr>
          <w:rFonts w:eastAsia="宋体" w:cs="Arial"/>
          <w:sz w:val="24"/>
          <w:szCs w:val="24"/>
        </w:rPr>
        <w:t>R4-2510082</w:t>
      </w:r>
    </w:p>
    <w:p w14:paraId="5947A41F" w14:textId="64326E3F" w:rsidR="00DC651E" w:rsidRPr="007B3C1B" w:rsidRDefault="00DC651E" w:rsidP="00DC651E">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DE0451" w:rsidRPr="007B3C1B">
        <w:rPr>
          <w:rFonts w:eastAsia="宋体" w:cs="Arial"/>
          <w:sz w:val="24"/>
          <w:szCs w:val="24"/>
        </w:rPr>
        <w:t>August</w:t>
      </w:r>
      <w:r w:rsidR="00DE0451" w:rsidRPr="007B3C1B">
        <w:rPr>
          <w:rFonts w:eastAsia="宋体" w:cs="Arial"/>
          <w:sz w:val="24"/>
          <w:szCs w:val="24"/>
        </w:rPr>
        <w:t xml:space="preserve"> </w:t>
      </w:r>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59B9CEA5" w:rsidR="000D7E4C" w:rsidRPr="007D1A8A" w:rsidRDefault="00712CC1" w:rsidP="009E0BCF">
      <w:pPr>
        <w:tabs>
          <w:tab w:val="left" w:pos="1985"/>
        </w:tabs>
        <w:spacing w:after="120"/>
        <w:jc w:val="both"/>
        <w:rPr>
          <w:rFonts w:ascii="Arial" w:hAnsi="Arial" w:cs="Arial"/>
          <w:b/>
          <w:sz w:val="22"/>
          <w:szCs w:val="22"/>
        </w:rPr>
      </w:pPr>
      <w:r w:rsidRPr="007D1A8A">
        <w:rPr>
          <w:rFonts w:ascii="Arial" w:hAnsi="Arial" w:cs="Arial"/>
          <w:b/>
          <w:sz w:val="22"/>
          <w:szCs w:val="22"/>
        </w:rPr>
        <w:t>Agenda item:</w:t>
      </w:r>
      <w:bookmarkStart w:id="1" w:name="Source"/>
      <w:bookmarkEnd w:id="1"/>
      <w:r w:rsidRPr="007D1A8A">
        <w:rPr>
          <w:rFonts w:ascii="Arial" w:hAnsi="Arial" w:cs="Arial"/>
          <w:b/>
          <w:sz w:val="22"/>
          <w:szCs w:val="22"/>
        </w:rPr>
        <w:tab/>
      </w:r>
      <w:r w:rsidR="007D1A8A" w:rsidRPr="007D1A8A">
        <w:rPr>
          <w:rFonts w:ascii="Arial" w:hAnsi="Arial" w:cs="Arial"/>
          <w:b/>
          <w:sz w:val="22"/>
          <w:szCs w:val="22"/>
        </w:rPr>
        <w:t>7.14.3.2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0ED917E7"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7D1A8A" w:rsidRPr="007D1A8A">
        <w:rPr>
          <w:rFonts w:ascii="Arial" w:hAnsi="Arial" w:cs="Arial"/>
          <w:b/>
          <w:sz w:val="22"/>
          <w:szCs w:val="22"/>
        </w:rPr>
        <w:t>Discussion on FR2-1 L3 measurement delay by optimizing CSSF outside gap in CA/DC</w:t>
      </w:r>
    </w:p>
    <w:p w14:paraId="079A707A" w14:textId="0CE17838"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bookmarkStart w:id="3" w:name="_GoBack"/>
      <w:bookmarkEnd w:id="3"/>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57096F63"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E07448">
        <w:rPr>
          <w:rFonts w:eastAsiaTheme="minorEastAsia"/>
          <w:sz w:val="22"/>
          <w:szCs w:val="22"/>
        </w:rPr>
        <w:t>5</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3BC2FF89"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captured in the WF [1]</w:t>
      </w:r>
      <w:r w:rsidR="006A2D59" w:rsidRPr="006A2D59">
        <w:rPr>
          <w:rFonts w:eastAsiaTheme="minorEastAsia"/>
          <w:sz w:val="22"/>
          <w:szCs w:val="22"/>
        </w:rPr>
        <w:t xml:space="preserve"> </w:t>
      </w:r>
      <w:r w:rsidR="006A2D59">
        <w:rPr>
          <w:rFonts w:eastAsiaTheme="minorEastAsia"/>
          <w:sz w:val="22"/>
          <w:szCs w:val="22"/>
        </w:rPr>
        <w:t>and summary [2]</w:t>
      </w:r>
      <w:r w:rsidR="00621B4E">
        <w:rPr>
          <w:rFonts w:eastAsiaTheme="minorEastAsia"/>
          <w:sz w:val="22"/>
          <w:szCs w:val="22"/>
        </w:rPr>
        <w:t>.</w:t>
      </w:r>
    </w:p>
    <w:p w14:paraId="0B837FA3" w14:textId="77777777" w:rsidR="00BE0EE8" w:rsidRPr="004F64E6" w:rsidRDefault="00BE0EE8" w:rsidP="00C22BE2">
      <w:pPr>
        <w:spacing w:after="120"/>
        <w:rPr>
          <w:rFonts w:eastAsiaTheme="minorEastAsia"/>
          <w:sz w:val="22"/>
          <w:szCs w:val="22"/>
        </w:rPr>
      </w:pPr>
    </w:p>
    <w:p w14:paraId="4D029AA9" w14:textId="2ECBAB2F" w:rsidR="00A74337" w:rsidRDefault="00F63A1B" w:rsidP="00A74337">
      <w:pPr>
        <w:pStyle w:val="10"/>
        <w:numPr>
          <w:ilvl w:val="0"/>
          <w:numId w:val="10"/>
        </w:numPr>
        <w:pBdr>
          <w:top w:val="single" w:sz="12" w:space="2" w:color="auto"/>
        </w:pBdr>
        <w:jc w:val="both"/>
        <w:rPr>
          <w:sz w:val="32"/>
        </w:rPr>
      </w:pPr>
      <w:r>
        <w:rPr>
          <w:sz w:val="32"/>
        </w:rPr>
        <w:t>Discussion</w:t>
      </w:r>
    </w:p>
    <w:p w14:paraId="7C3D8A07" w14:textId="593CCCED" w:rsidR="003B7E20" w:rsidRDefault="003B7E20" w:rsidP="003B7E20">
      <w:pPr>
        <w:spacing w:after="120"/>
        <w:jc w:val="both"/>
        <w:rPr>
          <w:rFonts w:eastAsiaTheme="minorEastAsia" w:cs="v4.2.0"/>
          <w:i/>
          <w:sz w:val="22"/>
          <w:szCs w:val="22"/>
        </w:rPr>
      </w:pPr>
      <w:r w:rsidRPr="000968EB">
        <w:rPr>
          <w:rFonts w:eastAsiaTheme="minorEastAsia" w:cs="v4.2.0" w:hint="eastAsia"/>
          <w:i/>
          <w:sz w:val="22"/>
          <w:szCs w:val="22"/>
        </w:rPr>
        <w:t>S</w:t>
      </w:r>
      <w:r w:rsidR="00021638">
        <w:rPr>
          <w:rFonts w:eastAsiaTheme="minorEastAsia" w:cs="v4.2.0"/>
          <w:i/>
          <w:sz w:val="22"/>
          <w:szCs w:val="22"/>
        </w:rPr>
        <w:t>tatus in the WF [1]</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C25D5" w:rsidRPr="00EC25D5" w14:paraId="74EBF664" w14:textId="77777777" w:rsidTr="00826FF5">
        <w:trPr>
          <w:jc w:val="center"/>
        </w:trPr>
        <w:tc>
          <w:tcPr>
            <w:tcW w:w="9629" w:type="dxa"/>
          </w:tcPr>
          <w:p w14:paraId="6D77FE1E" w14:textId="4FFDDE0F" w:rsidR="00EC25D5" w:rsidRPr="00EC25D5" w:rsidRDefault="00EC25D5" w:rsidP="00EC25D5">
            <w:pPr>
              <w:rPr>
                <w:rFonts w:eastAsia="Malgun Gothic"/>
                <w:b/>
                <w:sz w:val="20"/>
                <w:szCs w:val="20"/>
                <w:u w:val="single"/>
                <w:lang w:eastAsia="ko-KR"/>
              </w:rPr>
            </w:pPr>
            <w:r w:rsidRPr="00EC25D5">
              <w:rPr>
                <w:b/>
                <w:sz w:val="20"/>
                <w:szCs w:val="20"/>
                <w:u w:val="single"/>
                <w:lang w:eastAsia="ko-KR"/>
              </w:rPr>
              <w:t>Issue 1-1-3: Expand solution 1 to FR1 case</w:t>
            </w:r>
          </w:p>
          <w:p w14:paraId="2F5CBA16" w14:textId="77777777" w:rsidR="00EC25D5" w:rsidRPr="00EC25D5" w:rsidRDefault="00EC25D5" w:rsidP="00EC25D5">
            <w:pPr>
              <w:snapToGrid w:val="0"/>
              <w:spacing w:after="120"/>
              <w:rPr>
                <w:rFonts w:eastAsia="宋体"/>
                <w:bCs/>
                <w:sz w:val="20"/>
                <w:szCs w:val="20"/>
              </w:rPr>
            </w:pPr>
            <w:r w:rsidRPr="00EC25D5">
              <w:rPr>
                <w:rFonts w:eastAsia="宋体"/>
                <w:bCs/>
                <w:sz w:val="20"/>
                <w:szCs w:val="20"/>
              </w:rPr>
              <w:t xml:space="preserve">[Wayforward]: </w:t>
            </w:r>
            <w:r w:rsidRPr="00EC25D5">
              <w:rPr>
                <w:rFonts w:eastAsia="宋体" w:hint="eastAsia"/>
                <w:bCs/>
                <w:sz w:val="20"/>
                <w:szCs w:val="20"/>
              </w:rPr>
              <w:t>F</w:t>
            </w:r>
            <w:r w:rsidRPr="00EC25D5">
              <w:rPr>
                <w:rFonts w:eastAsia="宋体"/>
                <w:bCs/>
                <w:sz w:val="20"/>
                <w:szCs w:val="20"/>
              </w:rPr>
              <w:t>urther discuss in next meeting:</w:t>
            </w:r>
          </w:p>
          <w:p w14:paraId="135BBB22" w14:textId="77777777" w:rsidR="00EC25D5" w:rsidRPr="00EC25D5" w:rsidRDefault="00EC25D5" w:rsidP="00EC25D5">
            <w:pPr>
              <w:snapToGrid w:val="0"/>
              <w:spacing w:after="120"/>
              <w:rPr>
                <w:rFonts w:eastAsia="宋体"/>
                <w:b/>
                <w:bCs/>
                <w:sz w:val="20"/>
                <w:szCs w:val="20"/>
              </w:rPr>
            </w:pPr>
            <w:r w:rsidRPr="00EC25D5">
              <w:rPr>
                <w:rFonts w:eastAsia="宋体" w:hint="eastAsia"/>
                <w:b/>
                <w:bCs/>
                <w:sz w:val="20"/>
                <w:szCs w:val="20"/>
                <w:u w:val="single"/>
              </w:rPr>
              <w:t>I</w:t>
            </w:r>
            <w:r w:rsidRPr="00EC25D5">
              <w:rPr>
                <w:rFonts w:eastAsia="宋体"/>
                <w:b/>
                <w:bCs/>
                <w:sz w:val="20"/>
                <w:szCs w:val="20"/>
                <w:u w:val="single"/>
              </w:rPr>
              <w:t>f</w:t>
            </w:r>
            <w:r w:rsidRPr="00EC25D5">
              <w:rPr>
                <w:rFonts w:eastAsia="宋体"/>
                <w:b/>
                <w:bCs/>
                <w:sz w:val="20"/>
                <w:szCs w:val="20"/>
              </w:rPr>
              <w:t xml:space="preserve"> extend for FR1: </w:t>
            </w:r>
          </w:p>
          <w:p w14:paraId="4126B25C" w14:textId="77777777" w:rsidR="00EC25D5" w:rsidRPr="00EC25D5" w:rsidRDefault="00EC25D5" w:rsidP="00EC25D5">
            <w:pPr>
              <w:snapToGrid w:val="0"/>
              <w:spacing w:after="120"/>
              <w:rPr>
                <w:rFonts w:eastAsia="宋体"/>
                <w:bCs/>
                <w:sz w:val="20"/>
                <w:szCs w:val="20"/>
              </w:rPr>
            </w:pPr>
            <w:r w:rsidRPr="00EC25D5">
              <w:rPr>
                <w:rFonts w:eastAsia="宋体" w:hint="eastAsia"/>
                <w:bCs/>
                <w:sz w:val="20"/>
                <w:szCs w:val="20"/>
              </w:rPr>
              <w:t>A</w:t>
            </w:r>
            <w:r w:rsidRPr="00EC25D5">
              <w:rPr>
                <w:rFonts w:eastAsia="宋体"/>
                <w:bCs/>
                <w:sz w:val="20"/>
                <w:szCs w:val="20"/>
              </w:rPr>
              <w:t>spect 1: co-located or non-collocated</w:t>
            </w:r>
          </w:p>
          <w:p w14:paraId="0495574E" w14:textId="77777777" w:rsidR="00EC25D5" w:rsidRPr="00EC25D5" w:rsidRDefault="00EC25D5" w:rsidP="00EC25D5">
            <w:pPr>
              <w:pStyle w:val="affd"/>
              <w:widowControl/>
              <w:numPr>
                <w:ilvl w:val="0"/>
                <w:numId w:val="47"/>
              </w:numPr>
              <w:snapToGrid w:val="0"/>
              <w:spacing w:after="120" w:line="240" w:lineRule="auto"/>
              <w:ind w:firstLineChars="0"/>
              <w:rPr>
                <w:bCs/>
                <w:sz w:val="20"/>
                <w:szCs w:val="20"/>
              </w:rPr>
            </w:pPr>
            <w:r w:rsidRPr="00EC25D5">
              <w:rPr>
                <w:rFonts w:hint="eastAsia"/>
                <w:bCs/>
                <w:sz w:val="20"/>
                <w:szCs w:val="20"/>
              </w:rPr>
              <w:t>O</w:t>
            </w:r>
            <w:r w:rsidRPr="00EC25D5">
              <w:rPr>
                <w:bCs/>
                <w:sz w:val="20"/>
                <w:szCs w:val="20"/>
              </w:rPr>
              <w:t xml:space="preserve">ption 1: </w:t>
            </w:r>
            <w:r w:rsidRPr="00EC25D5">
              <w:rPr>
                <w:sz w:val="20"/>
                <w:szCs w:val="20"/>
              </w:rPr>
              <w:t>only limit to serving cell measurement (E///)</w:t>
            </w:r>
          </w:p>
          <w:p w14:paraId="704303AE" w14:textId="77777777" w:rsidR="00EC25D5" w:rsidRPr="00EC25D5" w:rsidRDefault="00EC25D5" w:rsidP="00EC25D5">
            <w:pPr>
              <w:pStyle w:val="affd"/>
              <w:widowControl/>
              <w:numPr>
                <w:ilvl w:val="0"/>
                <w:numId w:val="47"/>
              </w:numPr>
              <w:snapToGrid w:val="0"/>
              <w:spacing w:after="120" w:line="240" w:lineRule="auto"/>
              <w:ind w:firstLineChars="0"/>
              <w:rPr>
                <w:bCs/>
                <w:sz w:val="20"/>
                <w:szCs w:val="20"/>
              </w:rPr>
            </w:pPr>
            <w:r w:rsidRPr="00EC25D5">
              <w:rPr>
                <w:rFonts w:hint="eastAsia"/>
                <w:bCs/>
                <w:sz w:val="20"/>
                <w:szCs w:val="20"/>
              </w:rPr>
              <w:t>Opti</w:t>
            </w:r>
            <w:r w:rsidRPr="00EC25D5">
              <w:rPr>
                <w:bCs/>
                <w:sz w:val="20"/>
                <w:szCs w:val="20"/>
              </w:rPr>
              <w:t xml:space="preserve">on 2: cover both serving cell and neighboring cell measurements </w:t>
            </w:r>
          </w:p>
          <w:p w14:paraId="55F11AD4" w14:textId="77777777" w:rsidR="00EC25D5" w:rsidRPr="00EC25D5" w:rsidRDefault="00EC25D5" w:rsidP="00EC25D5">
            <w:pPr>
              <w:pStyle w:val="affd"/>
              <w:widowControl/>
              <w:numPr>
                <w:ilvl w:val="1"/>
                <w:numId w:val="47"/>
              </w:numPr>
              <w:snapToGrid w:val="0"/>
              <w:spacing w:after="120" w:line="240" w:lineRule="auto"/>
              <w:ind w:firstLineChars="0"/>
              <w:rPr>
                <w:bCs/>
                <w:sz w:val="20"/>
                <w:szCs w:val="20"/>
              </w:rPr>
            </w:pPr>
            <w:r w:rsidRPr="00EC25D5">
              <w:rPr>
                <w:rFonts w:hint="eastAsia"/>
                <w:bCs/>
                <w:sz w:val="20"/>
                <w:szCs w:val="20"/>
              </w:rPr>
              <w:t>In</w:t>
            </w:r>
            <w:r w:rsidRPr="00EC25D5">
              <w:rPr>
                <w:bCs/>
                <w:sz w:val="20"/>
                <w:szCs w:val="20"/>
              </w:rPr>
              <w:t xml:space="preserve"> clause 7.6.4 of TS 38.133, it clearly sys only co-located deployment is applied for intra-band contiguous CA.</w:t>
            </w:r>
          </w:p>
          <w:p w14:paraId="1D9F1128" w14:textId="77777777" w:rsidR="00EC25D5" w:rsidRPr="00EC25D5" w:rsidRDefault="00EC25D5" w:rsidP="00EC25D5">
            <w:pPr>
              <w:pStyle w:val="affd"/>
              <w:widowControl/>
              <w:numPr>
                <w:ilvl w:val="1"/>
                <w:numId w:val="47"/>
              </w:numPr>
              <w:snapToGrid w:val="0"/>
              <w:spacing w:after="120" w:line="240" w:lineRule="auto"/>
              <w:ind w:firstLineChars="0"/>
              <w:rPr>
                <w:bCs/>
                <w:sz w:val="20"/>
                <w:szCs w:val="20"/>
              </w:rPr>
            </w:pPr>
            <w:r w:rsidRPr="00EC25D5">
              <w:rPr>
                <w:bCs/>
                <w:sz w:val="20"/>
                <w:szCs w:val="20"/>
              </w:rPr>
              <w:t>Companies are encouraged to check the spec in this meeting.</w:t>
            </w:r>
          </w:p>
          <w:p w14:paraId="7A61F2B6" w14:textId="77777777" w:rsidR="00EC25D5" w:rsidRPr="00EC25D5" w:rsidRDefault="00EC25D5" w:rsidP="00EC25D5">
            <w:pPr>
              <w:snapToGrid w:val="0"/>
              <w:spacing w:after="120"/>
              <w:rPr>
                <w:rFonts w:eastAsia="宋体"/>
                <w:bCs/>
                <w:sz w:val="20"/>
                <w:szCs w:val="20"/>
              </w:rPr>
            </w:pPr>
            <w:r w:rsidRPr="00EC25D5">
              <w:rPr>
                <w:rFonts w:eastAsia="宋体"/>
                <w:bCs/>
                <w:sz w:val="20"/>
                <w:szCs w:val="20"/>
              </w:rPr>
              <w:t>Aspect 2: Network configuration on enable/disable the feature</w:t>
            </w:r>
          </w:p>
          <w:p w14:paraId="1AA91F63" w14:textId="77777777" w:rsidR="00EC25D5" w:rsidRPr="00EC25D5" w:rsidRDefault="00EC25D5" w:rsidP="00EC25D5">
            <w:pPr>
              <w:pStyle w:val="affd"/>
              <w:widowControl/>
              <w:numPr>
                <w:ilvl w:val="0"/>
                <w:numId w:val="47"/>
              </w:numPr>
              <w:snapToGrid w:val="0"/>
              <w:spacing w:after="120" w:line="240" w:lineRule="auto"/>
              <w:ind w:firstLineChars="0"/>
              <w:rPr>
                <w:bCs/>
                <w:sz w:val="20"/>
                <w:szCs w:val="20"/>
              </w:rPr>
            </w:pPr>
            <w:r w:rsidRPr="00EC25D5">
              <w:rPr>
                <w:rFonts w:hint="eastAsia"/>
                <w:bCs/>
                <w:sz w:val="20"/>
                <w:szCs w:val="20"/>
              </w:rPr>
              <w:t>O</w:t>
            </w:r>
            <w:r w:rsidRPr="00EC25D5">
              <w:rPr>
                <w:bCs/>
                <w:sz w:val="20"/>
                <w:szCs w:val="20"/>
              </w:rPr>
              <w:t xml:space="preserve">ption 1: </w:t>
            </w:r>
            <w:r w:rsidRPr="00EC25D5">
              <w:rPr>
                <w:sz w:val="20"/>
                <w:szCs w:val="20"/>
              </w:rPr>
              <w:t>the configuration is the same for different FRs</w:t>
            </w:r>
          </w:p>
          <w:p w14:paraId="6525E8C3" w14:textId="77777777" w:rsidR="00EC25D5" w:rsidRPr="00EC25D5" w:rsidRDefault="00EC25D5" w:rsidP="00EC25D5">
            <w:pPr>
              <w:pStyle w:val="affd"/>
              <w:widowControl/>
              <w:numPr>
                <w:ilvl w:val="0"/>
                <w:numId w:val="47"/>
              </w:numPr>
              <w:snapToGrid w:val="0"/>
              <w:spacing w:after="120" w:line="240" w:lineRule="auto"/>
              <w:ind w:firstLineChars="0"/>
              <w:rPr>
                <w:bCs/>
                <w:sz w:val="20"/>
                <w:szCs w:val="20"/>
              </w:rPr>
            </w:pPr>
            <w:r w:rsidRPr="00EC25D5">
              <w:rPr>
                <w:sz w:val="20"/>
                <w:szCs w:val="20"/>
              </w:rPr>
              <w:t>O</w:t>
            </w:r>
            <w:r w:rsidRPr="00EC25D5">
              <w:rPr>
                <w:rFonts w:hint="eastAsia"/>
                <w:sz w:val="20"/>
                <w:szCs w:val="20"/>
              </w:rPr>
              <w:t>pt</w:t>
            </w:r>
            <w:r w:rsidRPr="00EC25D5">
              <w:rPr>
                <w:sz w:val="20"/>
                <w:szCs w:val="20"/>
              </w:rPr>
              <w:t>ion 2: the configuration can be different for different FRs (Nokia, ZTE, China Telecom, Apple, HW, E///)</w:t>
            </w:r>
          </w:p>
          <w:p w14:paraId="7A5F6BD6" w14:textId="77777777" w:rsidR="00EC25D5" w:rsidRPr="00EC25D5" w:rsidRDefault="00EC25D5" w:rsidP="00EC25D5">
            <w:pPr>
              <w:pStyle w:val="affd"/>
              <w:widowControl/>
              <w:numPr>
                <w:ilvl w:val="1"/>
                <w:numId w:val="47"/>
              </w:numPr>
              <w:snapToGrid w:val="0"/>
              <w:spacing w:after="120" w:line="240" w:lineRule="auto"/>
              <w:ind w:firstLineChars="0"/>
              <w:rPr>
                <w:bCs/>
                <w:sz w:val="20"/>
                <w:szCs w:val="20"/>
              </w:rPr>
            </w:pPr>
            <w:r w:rsidRPr="00EC25D5">
              <w:rPr>
                <w:sz w:val="20"/>
                <w:szCs w:val="20"/>
              </w:rPr>
              <w:t>Under the condition that the UE capability is per FR [or per band].</w:t>
            </w:r>
          </w:p>
          <w:p w14:paraId="5FE525E7" w14:textId="3731EBDD" w:rsidR="003B7E20" w:rsidRPr="00EC25D5" w:rsidRDefault="00EC25D5" w:rsidP="003529B9">
            <w:pPr>
              <w:pStyle w:val="affd"/>
              <w:widowControl/>
              <w:numPr>
                <w:ilvl w:val="0"/>
                <w:numId w:val="47"/>
              </w:numPr>
              <w:snapToGrid w:val="0"/>
              <w:spacing w:after="120" w:line="240" w:lineRule="auto"/>
              <w:ind w:firstLineChars="0"/>
              <w:rPr>
                <w:sz w:val="20"/>
                <w:szCs w:val="20"/>
              </w:rPr>
            </w:pPr>
            <w:r w:rsidRPr="00EC25D5">
              <w:rPr>
                <w:sz w:val="20"/>
                <w:szCs w:val="20"/>
              </w:rPr>
              <w:t>Option 2 will be adopted if the solution 1 will be extended to FR1.</w:t>
            </w:r>
          </w:p>
        </w:tc>
      </w:tr>
    </w:tbl>
    <w:p w14:paraId="1B58549D" w14:textId="3AF2EF63" w:rsidR="003B7E20" w:rsidRDefault="003B7E20" w:rsidP="00F608BB">
      <w:pPr>
        <w:spacing w:after="120"/>
        <w:jc w:val="both"/>
        <w:rPr>
          <w:rFonts w:eastAsiaTheme="minorEastAsia" w:cs="v4.2.0"/>
          <w:sz w:val="22"/>
          <w:szCs w:val="22"/>
        </w:rPr>
      </w:pPr>
    </w:p>
    <w:p w14:paraId="74124385" w14:textId="42A05C11" w:rsidR="00106EEB" w:rsidRDefault="005C2129" w:rsidP="00CC634F">
      <w:pPr>
        <w:spacing w:after="120"/>
        <w:rPr>
          <w:rFonts w:eastAsiaTheme="minorEastAsia" w:cs="v4.2.0"/>
          <w:sz w:val="22"/>
          <w:szCs w:val="22"/>
        </w:rPr>
      </w:pPr>
      <w:r>
        <w:rPr>
          <w:rFonts w:eastAsiaTheme="minorEastAsia" w:cs="v4.2.0" w:hint="eastAsia"/>
          <w:sz w:val="22"/>
          <w:szCs w:val="22"/>
        </w:rPr>
        <w:t>In</w:t>
      </w:r>
      <w:r>
        <w:rPr>
          <w:rFonts w:eastAsiaTheme="minorEastAsia" w:cs="v4.2.0"/>
          <w:sz w:val="22"/>
          <w:szCs w:val="22"/>
        </w:rPr>
        <w:t xml:space="preserve"> our views, </w:t>
      </w:r>
      <w:r w:rsidRPr="005C2129">
        <w:rPr>
          <w:rFonts w:eastAsiaTheme="minorEastAsia" w:cs="v4.2.0"/>
          <w:sz w:val="22"/>
          <w:szCs w:val="22"/>
        </w:rPr>
        <w:t>there also exists the demand on L3 measurement delay reduction for FR1 band</w:t>
      </w:r>
      <w:r>
        <w:rPr>
          <w:rFonts w:eastAsiaTheme="minorEastAsia" w:cs="v4.2.0"/>
          <w:sz w:val="22"/>
          <w:szCs w:val="22"/>
        </w:rPr>
        <w:t xml:space="preserve"> and </w:t>
      </w:r>
      <w:r w:rsidR="006905B1">
        <w:rPr>
          <w:rFonts w:eastAsiaTheme="minorEastAsia" w:cs="v4.2.0"/>
          <w:sz w:val="22"/>
          <w:szCs w:val="22"/>
        </w:rPr>
        <w:t>s</w:t>
      </w:r>
      <w:r w:rsidRPr="005C2129">
        <w:rPr>
          <w:rFonts w:eastAsiaTheme="minorEastAsia" w:cs="v4.2.0"/>
          <w:sz w:val="22"/>
          <w:szCs w:val="22"/>
        </w:rPr>
        <w:t>olution 1 is also beneficial for FR1</w:t>
      </w:r>
      <w:r w:rsidR="00393CDC">
        <w:rPr>
          <w:rFonts w:eastAsiaTheme="minorEastAsia" w:cs="v4.2.0"/>
          <w:sz w:val="22"/>
          <w:szCs w:val="22"/>
        </w:rPr>
        <w:t xml:space="preserve">. It’s proposed to expand solution 1 to FR1 </w:t>
      </w:r>
      <w:r w:rsidR="005127E8" w:rsidRPr="0083691C">
        <w:rPr>
          <w:rFonts w:eastAsiaTheme="minorEastAsia" w:cs="v4.2.0"/>
          <w:sz w:val="22"/>
          <w:szCs w:val="22"/>
        </w:rPr>
        <w:t>intra-band contiguous CA</w:t>
      </w:r>
      <w:r w:rsidR="005127E8">
        <w:rPr>
          <w:rFonts w:eastAsiaTheme="minorEastAsia" w:cs="v4.2.0"/>
          <w:sz w:val="22"/>
          <w:szCs w:val="22"/>
        </w:rPr>
        <w:t xml:space="preserve"> </w:t>
      </w:r>
      <w:r w:rsidR="005127E8" w:rsidRPr="004039E1">
        <w:rPr>
          <w:rFonts w:eastAsiaTheme="minorEastAsia" w:cs="v4.2.0"/>
          <w:sz w:val="22"/>
          <w:szCs w:val="22"/>
        </w:rPr>
        <w:t>co-located</w:t>
      </w:r>
      <w:r w:rsidR="005127E8">
        <w:rPr>
          <w:rFonts w:eastAsiaTheme="minorEastAsia" w:cs="v4.2.0"/>
          <w:sz w:val="22"/>
          <w:szCs w:val="22"/>
        </w:rPr>
        <w:t xml:space="preserve"> scenario.</w:t>
      </w:r>
      <w:r w:rsidR="00E23E4A">
        <w:rPr>
          <w:rFonts w:eastAsiaTheme="minorEastAsia" w:cs="v4.2.0"/>
          <w:sz w:val="22"/>
          <w:szCs w:val="22"/>
        </w:rPr>
        <w:t xml:space="preserve"> </w:t>
      </w:r>
      <w:r w:rsidR="005D3B59">
        <w:rPr>
          <w:rFonts w:eastAsiaTheme="minorEastAsia" w:cs="v4.2.0"/>
          <w:sz w:val="22"/>
          <w:szCs w:val="22"/>
        </w:rPr>
        <w:t xml:space="preserve">Besides, </w:t>
      </w:r>
      <w:r w:rsidR="00E23E4A">
        <w:rPr>
          <w:rFonts w:eastAsiaTheme="minorEastAsia" w:cs="v4.2.0"/>
          <w:sz w:val="22"/>
          <w:szCs w:val="22"/>
        </w:rPr>
        <w:t>considering the difference between FR1 and FR2, n</w:t>
      </w:r>
      <w:r w:rsidR="00617DC8" w:rsidRPr="00617DC8">
        <w:rPr>
          <w:rFonts w:eastAsiaTheme="minorEastAsia" w:cs="v4.2.0"/>
          <w:sz w:val="22"/>
          <w:szCs w:val="22"/>
        </w:rPr>
        <w:t>etwork configuration on enable/disable the feature can be different for different FRs</w:t>
      </w:r>
      <w:r w:rsidR="00617DC8">
        <w:rPr>
          <w:rFonts w:eastAsiaTheme="minorEastAsia" w:cs="v4.2.0"/>
          <w:sz w:val="22"/>
          <w:szCs w:val="22"/>
        </w:rPr>
        <w:t>.</w:t>
      </w:r>
    </w:p>
    <w:p w14:paraId="7067D142" w14:textId="2675FCBA" w:rsidR="004D6E8E" w:rsidRDefault="00E925A8" w:rsidP="00836122">
      <w:pPr>
        <w:spacing w:after="120"/>
        <w:rPr>
          <w:rFonts w:eastAsiaTheme="minorEastAsia" w:cs="v4.2.0"/>
          <w:b/>
          <w:sz w:val="22"/>
          <w:szCs w:val="22"/>
        </w:rPr>
      </w:pPr>
      <w:r w:rsidRPr="00836122">
        <w:rPr>
          <w:rFonts w:eastAsiaTheme="minorEastAsia" w:cs="v4.2.0"/>
          <w:b/>
          <w:sz w:val="22"/>
          <w:szCs w:val="22"/>
        </w:rPr>
        <w:t xml:space="preserve">Proposal 1: </w:t>
      </w:r>
      <w:r w:rsidR="007E1F31">
        <w:rPr>
          <w:rFonts w:eastAsiaTheme="minorEastAsia" w:cs="v4.2.0"/>
          <w:b/>
          <w:sz w:val="22"/>
          <w:szCs w:val="22"/>
        </w:rPr>
        <w:t>E</w:t>
      </w:r>
      <w:r w:rsidR="007E1F31" w:rsidRPr="007E1F31">
        <w:rPr>
          <w:rFonts w:eastAsiaTheme="minorEastAsia" w:cs="v4.2.0"/>
          <w:b/>
          <w:sz w:val="22"/>
          <w:szCs w:val="22"/>
        </w:rPr>
        <w:t>xpand solution 1 to FR1 intra-band contiguous CA co-located scenario.</w:t>
      </w:r>
    </w:p>
    <w:p w14:paraId="65AF1CB1" w14:textId="79F1E2D0" w:rsidR="00C315D4" w:rsidRPr="00836122" w:rsidRDefault="00C315D4" w:rsidP="00836122">
      <w:pPr>
        <w:spacing w:after="120"/>
        <w:rPr>
          <w:rFonts w:eastAsiaTheme="minorEastAsia" w:cs="v4.2.0"/>
          <w:b/>
          <w:sz w:val="22"/>
          <w:szCs w:val="22"/>
        </w:rPr>
      </w:pPr>
      <w:r>
        <w:rPr>
          <w:rFonts w:eastAsiaTheme="minorEastAsia" w:cs="v4.2.0"/>
          <w:b/>
          <w:sz w:val="22"/>
          <w:szCs w:val="22"/>
        </w:rPr>
        <w:t xml:space="preserve">Proposal 2: </w:t>
      </w:r>
      <w:r w:rsidR="00106EEB" w:rsidRPr="00106EEB">
        <w:rPr>
          <w:rFonts w:eastAsiaTheme="minorEastAsia" w:cs="v4.2.0"/>
          <w:b/>
          <w:sz w:val="22"/>
          <w:szCs w:val="22"/>
        </w:rPr>
        <w:t>Network configuration on enable/disable the feature</w:t>
      </w:r>
      <w:r w:rsidR="00106EEB">
        <w:rPr>
          <w:rFonts w:eastAsiaTheme="minorEastAsia" w:cs="v4.2.0"/>
          <w:b/>
          <w:sz w:val="22"/>
          <w:szCs w:val="22"/>
        </w:rPr>
        <w:t xml:space="preserve"> </w:t>
      </w:r>
      <w:r w:rsidR="00106EEB" w:rsidRPr="00106EEB">
        <w:rPr>
          <w:rFonts w:eastAsiaTheme="minorEastAsia" w:cs="v4.2.0"/>
          <w:b/>
          <w:sz w:val="22"/>
          <w:szCs w:val="22"/>
        </w:rPr>
        <w:t>can be different for different FRs</w:t>
      </w:r>
      <w:r w:rsidR="00106EEB">
        <w:rPr>
          <w:rFonts w:eastAsiaTheme="minorEastAsia" w:cs="v4.2.0"/>
          <w:b/>
          <w:sz w:val="22"/>
          <w:szCs w:val="22"/>
        </w:rPr>
        <w:t>.</w:t>
      </w:r>
    </w:p>
    <w:p w14:paraId="4AC12C8E" w14:textId="59B8432F" w:rsidR="00E925A8" w:rsidRDefault="00E925A8" w:rsidP="00836122">
      <w:pPr>
        <w:spacing w:after="120"/>
        <w:rPr>
          <w:rFonts w:eastAsiaTheme="minorEastAsia" w:cs="v4.2.0"/>
          <w:sz w:val="22"/>
          <w:szCs w:val="22"/>
        </w:rPr>
      </w:pPr>
    </w:p>
    <w:p w14:paraId="5FDE276C" w14:textId="16A6B8CC" w:rsidR="00DB68F1" w:rsidRPr="000159B5" w:rsidRDefault="00AE53EF" w:rsidP="00DB68F1">
      <w:pPr>
        <w:pStyle w:val="afff6"/>
      </w:pPr>
      <w:r>
        <w:t>I</w:t>
      </w:r>
      <w:r w:rsidRPr="00AE53EF">
        <w:t>ssues related UE capability for CSSF enhancement</w:t>
      </w:r>
    </w:p>
    <w:p w14:paraId="680876AA" w14:textId="4ADF89E9" w:rsidR="00C51AF5" w:rsidRDefault="00C51AF5" w:rsidP="00C51AF5">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51AF5" w:rsidRPr="00EE3CC9" w14:paraId="23ED40AC" w14:textId="77777777" w:rsidTr="00863AF8">
        <w:trPr>
          <w:jc w:val="center"/>
        </w:trPr>
        <w:tc>
          <w:tcPr>
            <w:tcW w:w="9629" w:type="dxa"/>
          </w:tcPr>
          <w:p w14:paraId="5A54D955" w14:textId="3F5A205E" w:rsidR="00EE3CC9" w:rsidRPr="00EE3CC9" w:rsidRDefault="00EE3CC9" w:rsidP="00EE3CC9">
            <w:pPr>
              <w:rPr>
                <w:rFonts w:eastAsia="Malgun Gothic"/>
                <w:b/>
                <w:color w:val="0070C0"/>
                <w:sz w:val="20"/>
                <w:szCs w:val="20"/>
                <w:u w:val="single"/>
                <w:lang w:eastAsia="ko-KR"/>
              </w:rPr>
            </w:pPr>
            <w:r w:rsidRPr="00EE3CC9">
              <w:rPr>
                <w:b/>
                <w:color w:val="0070C0"/>
                <w:sz w:val="20"/>
                <w:szCs w:val="20"/>
                <w:u w:val="single"/>
                <w:lang w:eastAsia="ko-KR"/>
              </w:rPr>
              <w:lastRenderedPageBreak/>
              <w:t>Issue 1-3-1: UE capability for CSSF enhancement option 1 (measure one carrier per band)</w:t>
            </w:r>
          </w:p>
          <w:p w14:paraId="04227503" w14:textId="77777777" w:rsidR="00EE3CC9" w:rsidRPr="00EE3CC9" w:rsidRDefault="00EE3CC9" w:rsidP="00EE3CC9">
            <w:pPr>
              <w:snapToGrid w:val="0"/>
              <w:spacing w:after="120"/>
              <w:rPr>
                <w:rFonts w:eastAsia="宋体"/>
                <w:sz w:val="20"/>
                <w:szCs w:val="20"/>
              </w:rPr>
            </w:pPr>
            <w:r w:rsidRPr="00EE3CC9">
              <w:rPr>
                <w:rFonts w:eastAsia="宋体"/>
                <w:sz w:val="20"/>
                <w:szCs w:val="20"/>
              </w:rPr>
              <w:t>Agreement in AdHoc:</w:t>
            </w:r>
          </w:p>
          <w:p w14:paraId="38EFB37B" w14:textId="77777777" w:rsidR="00EE3CC9" w:rsidRPr="00EE3CC9" w:rsidRDefault="00EE3CC9" w:rsidP="00EE3CC9">
            <w:pPr>
              <w:pStyle w:val="affd"/>
              <w:widowControl/>
              <w:numPr>
                <w:ilvl w:val="1"/>
                <w:numId w:val="48"/>
              </w:numPr>
              <w:overflowPunct w:val="0"/>
              <w:autoSpaceDE w:val="0"/>
              <w:autoSpaceDN w:val="0"/>
              <w:adjustRightInd w:val="0"/>
              <w:snapToGrid w:val="0"/>
              <w:spacing w:after="120" w:line="240" w:lineRule="auto"/>
              <w:ind w:firstLineChars="0"/>
              <w:textAlignment w:val="baseline"/>
              <w:rPr>
                <w:sz w:val="20"/>
                <w:szCs w:val="20"/>
              </w:rPr>
            </w:pPr>
            <w:r w:rsidRPr="00EE3CC9">
              <w:rPr>
                <w:sz w:val="20"/>
                <w:szCs w:val="20"/>
              </w:rPr>
              <w:t>For CSSF enhancement solution 1 in Rel-19</w:t>
            </w:r>
            <w:r w:rsidRPr="00EE3CC9">
              <w:rPr>
                <w:rFonts w:hint="eastAsia"/>
                <w:sz w:val="20"/>
                <w:szCs w:val="20"/>
              </w:rPr>
              <w:t>,</w:t>
            </w:r>
            <w:r w:rsidRPr="00EE3CC9">
              <w:rPr>
                <w:sz w:val="20"/>
                <w:szCs w:val="20"/>
              </w:rPr>
              <w:t xml:space="preserve"> a new optional per-UE capability, apply for FR2-1 only.</w:t>
            </w:r>
          </w:p>
          <w:p w14:paraId="27BD4AD9" w14:textId="22AD99AD" w:rsidR="00C51AF5" w:rsidRPr="00EE3CC9" w:rsidRDefault="00EE3CC9" w:rsidP="00EE3CC9">
            <w:pPr>
              <w:snapToGrid w:val="0"/>
              <w:spacing w:after="120"/>
              <w:rPr>
                <w:rFonts w:eastAsia="宋体"/>
                <w:sz w:val="20"/>
                <w:szCs w:val="20"/>
              </w:rPr>
            </w:pPr>
            <w:r w:rsidRPr="00EE3CC9">
              <w:rPr>
                <w:rFonts w:eastAsia="宋体"/>
                <w:sz w:val="20"/>
                <w:szCs w:val="20"/>
              </w:rPr>
              <w:t>Note: the UE capability can be revisited if this feature is expanded to FR1 case.</w:t>
            </w:r>
          </w:p>
        </w:tc>
      </w:tr>
    </w:tbl>
    <w:p w14:paraId="5FD6D828" w14:textId="6E6520D2" w:rsidR="00C51AF5" w:rsidRDefault="00C51AF5" w:rsidP="00C51AF5">
      <w:pPr>
        <w:spacing w:after="120"/>
        <w:jc w:val="both"/>
        <w:rPr>
          <w:rFonts w:eastAsiaTheme="minorEastAsia" w:cs="v4.2.0"/>
          <w:sz w:val="22"/>
          <w:szCs w:val="22"/>
        </w:rPr>
      </w:pPr>
    </w:p>
    <w:p w14:paraId="38A8F8F3" w14:textId="5A9BFDB0" w:rsidR="00F63521" w:rsidRPr="000E2761" w:rsidRDefault="007077DA" w:rsidP="007077DA">
      <w:pPr>
        <w:spacing w:after="120"/>
        <w:rPr>
          <w:rFonts w:eastAsiaTheme="minorEastAsia" w:cs="v4.2.0"/>
          <w:sz w:val="22"/>
          <w:szCs w:val="22"/>
        </w:rPr>
      </w:pPr>
      <w:r w:rsidRPr="000E2761">
        <w:rPr>
          <w:rFonts w:eastAsiaTheme="minorEastAsia" w:cs="v4.2.0" w:hint="eastAsia"/>
          <w:sz w:val="22"/>
          <w:szCs w:val="22"/>
        </w:rPr>
        <w:t>If</w:t>
      </w:r>
      <w:r w:rsidRPr="000E2761">
        <w:rPr>
          <w:rFonts w:eastAsiaTheme="minorEastAsia" w:cs="v4.2.0"/>
          <w:sz w:val="22"/>
          <w:szCs w:val="22"/>
        </w:rPr>
        <w:t xml:space="preserve"> </w:t>
      </w:r>
      <w:r w:rsidR="002519FA" w:rsidRPr="000E2761">
        <w:rPr>
          <w:rFonts w:eastAsiaTheme="minorEastAsia" w:cs="v4.2.0"/>
          <w:sz w:val="22"/>
          <w:szCs w:val="22"/>
        </w:rPr>
        <w:t xml:space="preserve">CSSF enhancement solution 1 </w:t>
      </w:r>
      <w:r w:rsidRPr="000E2761">
        <w:rPr>
          <w:rFonts w:eastAsiaTheme="minorEastAsia" w:cs="v4.2.0"/>
          <w:sz w:val="22"/>
          <w:szCs w:val="22"/>
        </w:rPr>
        <w:t xml:space="preserve">is expanded to FR1 case, the UE capability can be differentiated between different FRs, </w:t>
      </w:r>
      <w:r w:rsidR="007B06ED" w:rsidRPr="000E2761">
        <w:rPr>
          <w:rFonts w:eastAsiaTheme="minorEastAsia" w:cs="v4.2.0"/>
          <w:sz w:val="22"/>
          <w:szCs w:val="22"/>
        </w:rPr>
        <w:t>in our views,</w:t>
      </w:r>
      <w:r w:rsidR="001718EA" w:rsidRPr="000E2761">
        <w:rPr>
          <w:rFonts w:eastAsiaTheme="minorEastAsia" w:cs="v4.2.0"/>
          <w:sz w:val="22"/>
          <w:szCs w:val="22"/>
        </w:rPr>
        <w:t xml:space="preserve"> </w:t>
      </w:r>
      <w:r w:rsidRPr="000E2761">
        <w:rPr>
          <w:rFonts w:eastAsiaTheme="minorEastAsia" w:cs="v4.2.0"/>
          <w:sz w:val="22"/>
          <w:szCs w:val="22"/>
        </w:rPr>
        <w:t xml:space="preserve">UE capability </w:t>
      </w:r>
      <w:r w:rsidR="001718EA" w:rsidRPr="000E2761">
        <w:rPr>
          <w:rFonts w:eastAsiaTheme="minorEastAsia" w:cs="v4.2.0"/>
          <w:sz w:val="22"/>
          <w:szCs w:val="22"/>
        </w:rPr>
        <w:t>can be per FR or per band</w:t>
      </w:r>
      <w:r w:rsidRPr="000E2761">
        <w:rPr>
          <w:rFonts w:eastAsiaTheme="minorEastAsia" w:cs="v4.2.0"/>
          <w:sz w:val="22"/>
          <w:szCs w:val="22"/>
        </w:rPr>
        <w:t>.</w:t>
      </w:r>
    </w:p>
    <w:p w14:paraId="4E79EB34" w14:textId="596070ED" w:rsidR="007E68EC" w:rsidRPr="009D314F" w:rsidRDefault="007E68EC" w:rsidP="007077DA">
      <w:pPr>
        <w:spacing w:after="120"/>
        <w:rPr>
          <w:rFonts w:eastAsiaTheme="minorEastAsia" w:cs="v4.2.0"/>
          <w:b/>
          <w:sz w:val="22"/>
          <w:szCs w:val="22"/>
        </w:rPr>
      </w:pPr>
      <w:r w:rsidRPr="000E2761">
        <w:rPr>
          <w:rFonts w:eastAsiaTheme="minorEastAsia" w:cs="v4.2.0"/>
          <w:b/>
          <w:sz w:val="22"/>
          <w:szCs w:val="22"/>
        </w:rPr>
        <w:t xml:space="preserve">Proposal 3: </w:t>
      </w:r>
      <w:r w:rsidR="00FC3E24" w:rsidRPr="000E2761">
        <w:rPr>
          <w:rFonts w:eastAsiaTheme="minorEastAsia" w:cs="v4.2.0"/>
          <w:b/>
          <w:sz w:val="22"/>
          <w:szCs w:val="22"/>
        </w:rPr>
        <w:t xml:space="preserve">If </w:t>
      </w:r>
      <w:r w:rsidR="002519FA" w:rsidRPr="000E2761">
        <w:rPr>
          <w:rFonts w:eastAsiaTheme="minorEastAsia" w:cs="v4.2.0"/>
          <w:b/>
          <w:sz w:val="22"/>
          <w:szCs w:val="22"/>
        </w:rPr>
        <w:t>CSSF enhancement solution 1 is expanded to FR1 case</w:t>
      </w:r>
      <w:r w:rsidR="009D314F" w:rsidRPr="000E2761">
        <w:rPr>
          <w:rFonts w:eastAsiaTheme="minorEastAsia" w:cs="v4.2.0"/>
          <w:b/>
          <w:sz w:val="22"/>
          <w:szCs w:val="22"/>
        </w:rPr>
        <w:t>, UE capability can be per FR or per band.</w:t>
      </w:r>
    </w:p>
    <w:p w14:paraId="224C0EC5" w14:textId="407522C2" w:rsidR="0034313B" w:rsidRPr="00B16912" w:rsidRDefault="0034313B" w:rsidP="002B6E3F">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D720B30" w14:textId="77777777" w:rsidR="00A52F8F" w:rsidRDefault="00A52F8F" w:rsidP="00A52F8F">
      <w:pPr>
        <w:spacing w:after="120"/>
        <w:rPr>
          <w:rFonts w:eastAsiaTheme="minorEastAsia" w:cs="v4.2.0"/>
          <w:b/>
          <w:sz w:val="22"/>
          <w:szCs w:val="22"/>
        </w:rPr>
      </w:pPr>
      <w:r w:rsidRPr="00836122">
        <w:rPr>
          <w:rFonts w:eastAsiaTheme="minorEastAsia" w:cs="v4.2.0"/>
          <w:b/>
          <w:sz w:val="22"/>
          <w:szCs w:val="22"/>
        </w:rPr>
        <w:t xml:space="preserve">Proposal 1: </w:t>
      </w:r>
      <w:r>
        <w:rPr>
          <w:rFonts w:eastAsiaTheme="minorEastAsia" w:cs="v4.2.0"/>
          <w:b/>
          <w:sz w:val="22"/>
          <w:szCs w:val="22"/>
        </w:rPr>
        <w:t>E</w:t>
      </w:r>
      <w:r w:rsidRPr="007E1F31">
        <w:rPr>
          <w:rFonts w:eastAsiaTheme="minorEastAsia" w:cs="v4.2.0"/>
          <w:b/>
          <w:sz w:val="22"/>
          <w:szCs w:val="22"/>
        </w:rPr>
        <w:t>xpand solution 1 to FR1 intra-band contiguous CA co-located scenario.</w:t>
      </w:r>
    </w:p>
    <w:p w14:paraId="5B2412AB" w14:textId="77777777" w:rsidR="00A52F8F" w:rsidRPr="00836122" w:rsidRDefault="00A52F8F" w:rsidP="00A52F8F">
      <w:pPr>
        <w:spacing w:after="120"/>
        <w:rPr>
          <w:rFonts w:eastAsiaTheme="minorEastAsia" w:cs="v4.2.0"/>
          <w:b/>
          <w:sz w:val="22"/>
          <w:szCs w:val="22"/>
        </w:rPr>
      </w:pPr>
      <w:r>
        <w:rPr>
          <w:rFonts w:eastAsiaTheme="minorEastAsia" w:cs="v4.2.0"/>
          <w:b/>
          <w:sz w:val="22"/>
          <w:szCs w:val="22"/>
        </w:rPr>
        <w:t xml:space="preserve">Proposal 2: </w:t>
      </w:r>
      <w:r w:rsidRPr="00106EEB">
        <w:rPr>
          <w:rFonts w:eastAsiaTheme="minorEastAsia" w:cs="v4.2.0"/>
          <w:b/>
          <w:sz w:val="22"/>
          <w:szCs w:val="22"/>
        </w:rPr>
        <w:t>Network configuration on enable/disable the feature</w:t>
      </w:r>
      <w:r>
        <w:rPr>
          <w:rFonts w:eastAsiaTheme="minorEastAsia" w:cs="v4.2.0"/>
          <w:b/>
          <w:sz w:val="22"/>
          <w:szCs w:val="22"/>
        </w:rPr>
        <w:t xml:space="preserve"> </w:t>
      </w:r>
      <w:r w:rsidRPr="00106EEB">
        <w:rPr>
          <w:rFonts w:eastAsiaTheme="minorEastAsia" w:cs="v4.2.0"/>
          <w:b/>
          <w:sz w:val="22"/>
          <w:szCs w:val="22"/>
        </w:rPr>
        <w:t>can be different for different FRs</w:t>
      </w:r>
      <w:r>
        <w:rPr>
          <w:rFonts w:eastAsiaTheme="minorEastAsia" w:cs="v4.2.0"/>
          <w:b/>
          <w:sz w:val="22"/>
          <w:szCs w:val="22"/>
        </w:rPr>
        <w:t>.</w:t>
      </w:r>
    </w:p>
    <w:p w14:paraId="532E63C7" w14:textId="77777777" w:rsidR="000E2761" w:rsidRPr="009D314F" w:rsidRDefault="000E2761" w:rsidP="000E2761">
      <w:pPr>
        <w:spacing w:after="120"/>
        <w:rPr>
          <w:rFonts w:eastAsiaTheme="minorEastAsia" w:cs="v4.2.0"/>
          <w:b/>
          <w:sz w:val="22"/>
          <w:szCs w:val="22"/>
        </w:rPr>
      </w:pPr>
      <w:r w:rsidRPr="000E2761">
        <w:rPr>
          <w:rFonts w:eastAsiaTheme="minorEastAsia" w:cs="v4.2.0"/>
          <w:b/>
          <w:sz w:val="22"/>
          <w:szCs w:val="22"/>
        </w:rPr>
        <w:t>Proposal 3: If CSSF enhancement solution 1 is expanded to FR1 case, UE capability can be per FR or per band.</w:t>
      </w:r>
    </w:p>
    <w:p w14:paraId="72CDBC15" w14:textId="2D33A398" w:rsidR="00955D13" w:rsidRPr="000E2761"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8917B79" w14:textId="1984C0DC" w:rsidR="003D7889" w:rsidRPr="00D34420" w:rsidRDefault="004760E6" w:rsidP="004760E6">
      <w:pPr>
        <w:pStyle w:val="affd"/>
        <w:numPr>
          <w:ilvl w:val="0"/>
          <w:numId w:val="28"/>
        </w:numPr>
        <w:ind w:firstLineChars="0"/>
        <w:rPr>
          <w:sz w:val="22"/>
          <w:szCs w:val="22"/>
          <w:lang w:val="en-US"/>
        </w:rPr>
      </w:pPr>
      <w:r w:rsidRPr="004760E6">
        <w:rPr>
          <w:sz w:val="22"/>
          <w:szCs w:val="22"/>
          <w:lang w:val="en-US"/>
        </w:rPr>
        <w:t>R4-2508264</w:t>
      </w:r>
      <w:r w:rsidR="003D7889">
        <w:rPr>
          <w:sz w:val="22"/>
          <w:szCs w:val="22"/>
          <w:lang w:val="en-US"/>
        </w:rPr>
        <w:t xml:space="preserve">, </w:t>
      </w:r>
      <w:r w:rsidRPr="004760E6">
        <w:rPr>
          <w:sz w:val="22"/>
          <w:szCs w:val="22"/>
          <w:lang w:val="en-US"/>
        </w:rPr>
        <w:t>WF on RRM requirements for NR_RRM_Ph5_Part1</w:t>
      </w:r>
      <w:r w:rsidR="003D7889">
        <w:rPr>
          <w:sz w:val="22"/>
          <w:szCs w:val="22"/>
          <w:lang w:val="en-US"/>
        </w:rPr>
        <w:t xml:space="preserve">, </w:t>
      </w:r>
      <w:r w:rsidR="003D7889" w:rsidRPr="00665E0D">
        <w:rPr>
          <w:sz w:val="22"/>
          <w:szCs w:val="22"/>
          <w:lang w:val="en-US"/>
        </w:rPr>
        <w:t>Apple</w:t>
      </w:r>
      <w:r w:rsidR="003D7889">
        <w:rPr>
          <w:sz w:val="22"/>
          <w:szCs w:val="22"/>
          <w:lang w:val="en-US"/>
        </w:rPr>
        <w:t xml:space="preserve">, </w:t>
      </w:r>
      <w:r w:rsidR="003D7889" w:rsidRPr="00665E0D">
        <w:rPr>
          <w:sz w:val="22"/>
          <w:szCs w:val="22"/>
        </w:rPr>
        <w:t>RAN WG4 Meeting #11</w:t>
      </w:r>
      <w:r>
        <w:rPr>
          <w:sz w:val="22"/>
          <w:szCs w:val="22"/>
        </w:rPr>
        <w:t>5</w:t>
      </w:r>
      <w:r w:rsidR="003D7889" w:rsidRPr="00DA62F4">
        <w:rPr>
          <w:sz w:val="22"/>
          <w:szCs w:val="22"/>
        </w:rPr>
        <w:t xml:space="preserve">, </w:t>
      </w:r>
      <w:r w:rsidR="00213556">
        <w:rPr>
          <w:sz w:val="22"/>
          <w:szCs w:val="22"/>
        </w:rPr>
        <w:t>19</w:t>
      </w:r>
      <w:r w:rsidR="003D7889">
        <w:rPr>
          <w:sz w:val="22"/>
          <w:szCs w:val="22"/>
        </w:rPr>
        <w:t xml:space="preserve"> – </w:t>
      </w:r>
      <w:r w:rsidR="00213556">
        <w:rPr>
          <w:sz w:val="22"/>
          <w:szCs w:val="22"/>
        </w:rPr>
        <w:t>23</w:t>
      </w:r>
      <w:r w:rsidR="003D7889">
        <w:rPr>
          <w:sz w:val="22"/>
          <w:szCs w:val="22"/>
        </w:rPr>
        <w:t xml:space="preserve"> </w:t>
      </w:r>
      <w:r w:rsidR="00213556">
        <w:rPr>
          <w:sz w:val="22"/>
          <w:szCs w:val="22"/>
        </w:rPr>
        <w:t>May</w:t>
      </w:r>
      <w:r w:rsidR="003D7889">
        <w:rPr>
          <w:sz w:val="22"/>
          <w:szCs w:val="22"/>
        </w:rPr>
        <w:t>, 2025</w:t>
      </w:r>
      <w:r w:rsidR="003D7889" w:rsidRPr="00CD5947">
        <w:rPr>
          <w:sz w:val="22"/>
          <w:szCs w:val="22"/>
        </w:rPr>
        <w:t>.</w:t>
      </w:r>
    </w:p>
    <w:p w14:paraId="3EFA04A8" w14:textId="0F63F22B" w:rsidR="003D7889" w:rsidRPr="003D7889" w:rsidRDefault="003B6AA1" w:rsidP="003B6AA1">
      <w:pPr>
        <w:pStyle w:val="affd"/>
        <w:numPr>
          <w:ilvl w:val="0"/>
          <w:numId w:val="28"/>
        </w:numPr>
        <w:ind w:firstLineChars="0"/>
        <w:rPr>
          <w:sz w:val="22"/>
          <w:szCs w:val="22"/>
          <w:lang w:val="en-US"/>
        </w:rPr>
      </w:pPr>
      <w:r w:rsidRPr="003B6AA1">
        <w:rPr>
          <w:sz w:val="22"/>
          <w:szCs w:val="22"/>
          <w:lang w:val="en-US"/>
        </w:rPr>
        <w:t>R4-2505561</w:t>
      </w:r>
      <w:r w:rsidR="003D7889">
        <w:rPr>
          <w:sz w:val="22"/>
          <w:szCs w:val="22"/>
          <w:lang w:val="en-US"/>
        </w:rPr>
        <w:t xml:space="preserve">, </w:t>
      </w:r>
      <w:r w:rsidRPr="003B6AA1">
        <w:rPr>
          <w:sz w:val="22"/>
          <w:szCs w:val="22"/>
          <w:lang w:val="en-US"/>
        </w:rPr>
        <w:t>Topic summary for [115][212] NR_RRM_Ph5_Part1</w:t>
      </w:r>
      <w:r w:rsidR="003D7889">
        <w:rPr>
          <w:sz w:val="22"/>
          <w:szCs w:val="22"/>
          <w:lang w:val="en-US"/>
        </w:rPr>
        <w:t xml:space="preserve">, </w:t>
      </w:r>
      <w:r w:rsidR="003D7889" w:rsidRPr="00665E0D">
        <w:rPr>
          <w:sz w:val="22"/>
          <w:szCs w:val="22"/>
          <w:lang w:val="en-US"/>
        </w:rPr>
        <w:t>Apple</w:t>
      </w:r>
      <w:r w:rsidR="003D7889">
        <w:rPr>
          <w:sz w:val="22"/>
          <w:szCs w:val="22"/>
          <w:lang w:val="en-US"/>
        </w:rPr>
        <w:t xml:space="preserve">, </w:t>
      </w:r>
      <w:r w:rsidR="009055E8" w:rsidRPr="00665E0D">
        <w:rPr>
          <w:sz w:val="22"/>
          <w:szCs w:val="22"/>
        </w:rPr>
        <w:t>RAN WG4 Meeting #11</w:t>
      </w:r>
      <w:r w:rsidR="009055E8">
        <w:rPr>
          <w:sz w:val="22"/>
          <w:szCs w:val="22"/>
        </w:rPr>
        <w:t>5</w:t>
      </w:r>
      <w:r w:rsidR="009055E8" w:rsidRPr="00DA62F4">
        <w:rPr>
          <w:sz w:val="22"/>
          <w:szCs w:val="22"/>
        </w:rPr>
        <w:t xml:space="preserve">, </w:t>
      </w:r>
      <w:r w:rsidR="009055E8">
        <w:rPr>
          <w:sz w:val="22"/>
          <w:szCs w:val="22"/>
        </w:rPr>
        <w:t>19 – 23 May, 2025</w:t>
      </w:r>
      <w:r w:rsidR="003D7889" w:rsidRPr="00CD5947">
        <w:rPr>
          <w:sz w:val="22"/>
          <w:szCs w:val="22"/>
        </w:rPr>
        <w:t>.</w:t>
      </w:r>
    </w:p>
    <w:sectPr w:rsidR="003D7889" w:rsidRPr="003D788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B25C5" w14:textId="77777777" w:rsidR="005E0750" w:rsidRDefault="005E0750">
      <w:r>
        <w:separator/>
      </w:r>
    </w:p>
  </w:endnote>
  <w:endnote w:type="continuationSeparator" w:id="0">
    <w:p w14:paraId="6DCDC39B" w14:textId="77777777" w:rsidR="005E0750" w:rsidRDefault="005E0750">
      <w:r>
        <w:continuationSeparator/>
      </w:r>
    </w:p>
  </w:endnote>
  <w:endnote w:type="continuationNotice" w:id="1">
    <w:p w14:paraId="74E91AA5" w14:textId="77777777" w:rsidR="005E0750" w:rsidRDefault="005E0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07C82" w14:textId="77777777" w:rsidR="005E0750" w:rsidRDefault="005E0750">
      <w:r>
        <w:separator/>
      </w:r>
    </w:p>
  </w:footnote>
  <w:footnote w:type="continuationSeparator" w:id="0">
    <w:p w14:paraId="593C65E9" w14:textId="77777777" w:rsidR="005E0750" w:rsidRDefault="005E0750">
      <w:r>
        <w:continuationSeparator/>
      </w:r>
    </w:p>
  </w:footnote>
  <w:footnote w:type="continuationNotice" w:id="1">
    <w:p w14:paraId="18EC156A" w14:textId="77777777" w:rsidR="005E0750" w:rsidRDefault="005E075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5"/>
  </w:num>
  <w:num w:numId="12">
    <w:abstractNumId w:val="24"/>
  </w:num>
  <w:num w:numId="13">
    <w:abstractNumId w:val="36"/>
  </w:num>
  <w:num w:numId="14">
    <w:abstractNumId w:val="13"/>
  </w:num>
  <w:num w:numId="15">
    <w:abstractNumId w:val="3"/>
  </w:num>
  <w:num w:numId="16">
    <w:abstractNumId w:val="40"/>
  </w:num>
  <w:num w:numId="17">
    <w:abstractNumId w:val="11"/>
  </w:num>
  <w:num w:numId="18">
    <w:abstractNumId w:val="31"/>
  </w:num>
  <w:num w:numId="19">
    <w:abstractNumId w:val="8"/>
  </w:num>
  <w:num w:numId="20">
    <w:abstractNumId w:val="15"/>
  </w:num>
  <w:num w:numId="21">
    <w:abstractNumId w:val="23"/>
  </w:num>
  <w:num w:numId="22">
    <w:abstractNumId w:val="26"/>
  </w:num>
  <w:num w:numId="23">
    <w:abstractNumId w:val="16"/>
  </w:num>
  <w:num w:numId="24">
    <w:abstractNumId w:val="18"/>
  </w:num>
  <w:num w:numId="25">
    <w:abstractNumId w:val="25"/>
  </w:num>
  <w:num w:numId="26">
    <w:abstractNumId w:val="9"/>
  </w:num>
  <w:num w:numId="27">
    <w:abstractNumId w:val="17"/>
  </w:num>
  <w:num w:numId="28">
    <w:abstractNumId w:val="37"/>
  </w:num>
  <w:num w:numId="29">
    <w:abstractNumId w:val="26"/>
  </w:num>
  <w:num w:numId="30">
    <w:abstractNumId w:val="28"/>
  </w:num>
  <w:num w:numId="31">
    <w:abstractNumId w:val="30"/>
  </w:num>
  <w:num w:numId="32">
    <w:abstractNumId w:val="19"/>
  </w:num>
  <w:num w:numId="33">
    <w:abstractNumId w:val="29"/>
  </w:num>
  <w:num w:numId="34">
    <w:abstractNumId w:val="32"/>
  </w:num>
  <w:num w:numId="35">
    <w:abstractNumId w:val="6"/>
  </w:num>
  <w:num w:numId="36">
    <w:abstractNumId w:val="5"/>
  </w:num>
  <w:num w:numId="37">
    <w:abstractNumId w:val="41"/>
  </w:num>
  <w:num w:numId="38">
    <w:abstractNumId w:val="7"/>
  </w:num>
  <w:num w:numId="39">
    <w:abstractNumId w:val="27"/>
  </w:num>
  <w:num w:numId="40">
    <w:abstractNumId w:val="12"/>
  </w:num>
  <w:num w:numId="41">
    <w:abstractNumId w:val="1"/>
  </w:num>
  <w:num w:numId="42">
    <w:abstractNumId w:val="14"/>
  </w:num>
  <w:num w:numId="43">
    <w:abstractNumId w:val="34"/>
  </w:num>
  <w:num w:numId="44">
    <w:abstractNumId w:val="39"/>
  </w:num>
  <w:num w:numId="45">
    <w:abstractNumId w:val="21"/>
  </w:num>
  <w:num w:numId="46">
    <w:abstractNumId w:val="0"/>
  </w:num>
  <w:num w:numId="47">
    <w:abstractNumId w:val="20"/>
  </w:num>
  <w:num w:numId="4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638"/>
    <w:rsid w:val="00021743"/>
    <w:rsid w:val="00021BCC"/>
    <w:rsid w:val="00021CAE"/>
    <w:rsid w:val="00021F19"/>
    <w:rsid w:val="000224EE"/>
    <w:rsid w:val="00022EC8"/>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3D50"/>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1B5E"/>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DAF"/>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74"/>
    <w:rsid w:val="00082D9A"/>
    <w:rsid w:val="00082E1A"/>
    <w:rsid w:val="0008373D"/>
    <w:rsid w:val="00083AED"/>
    <w:rsid w:val="0008492B"/>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6B"/>
    <w:rsid w:val="00093FD9"/>
    <w:rsid w:val="0009468B"/>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FE8"/>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1DFD"/>
    <w:rsid w:val="000C2644"/>
    <w:rsid w:val="000C28A4"/>
    <w:rsid w:val="000C2E33"/>
    <w:rsid w:val="000C3898"/>
    <w:rsid w:val="000C39EC"/>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761"/>
    <w:rsid w:val="000E2DC9"/>
    <w:rsid w:val="000E3321"/>
    <w:rsid w:val="000E37C4"/>
    <w:rsid w:val="000E3FCF"/>
    <w:rsid w:val="000E43E0"/>
    <w:rsid w:val="000E45E8"/>
    <w:rsid w:val="000E461C"/>
    <w:rsid w:val="000E5783"/>
    <w:rsid w:val="000E5C55"/>
    <w:rsid w:val="000E5D13"/>
    <w:rsid w:val="000E5EBF"/>
    <w:rsid w:val="000E618A"/>
    <w:rsid w:val="000E66ED"/>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1E7"/>
    <w:rsid w:val="001046C5"/>
    <w:rsid w:val="0010478B"/>
    <w:rsid w:val="00104EFB"/>
    <w:rsid w:val="00105406"/>
    <w:rsid w:val="00105513"/>
    <w:rsid w:val="001057DE"/>
    <w:rsid w:val="001059AF"/>
    <w:rsid w:val="00106747"/>
    <w:rsid w:val="0010679F"/>
    <w:rsid w:val="001069F8"/>
    <w:rsid w:val="00106C2F"/>
    <w:rsid w:val="00106EEB"/>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21A"/>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6D"/>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4B2E"/>
    <w:rsid w:val="001352B6"/>
    <w:rsid w:val="00135C2B"/>
    <w:rsid w:val="00136107"/>
    <w:rsid w:val="00136139"/>
    <w:rsid w:val="00136270"/>
    <w:rsid w:val="0013668E"/>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AF"/>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AD"/>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4C4"/>
    <w:rsid w:val="0016155B"/>
    <w:rsid w:val="00161C57"/>
    <w:rsid w:val="001623E4"/>
    <w:rsid w:val="001629DA"/>
    <w:rsid w:val="00162B0D"/>
    <w:rsid w:val="0016379E"/>
    <w:rsid w:val="00163A13"/>
    <w:rsid w:val="00163FF3"/>
    <w:rsid w:val="00164013"/>
    <w:rsid w:val="001643D5"/>
    <w:rsid w:val="00164484"/>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8EA"/>
    <w:rsid w:val="00171A8F"/>
    <w:rsid w:val="00171DC8"/>
    <w:rsid w:val="0017255E"/>
    <w:rsid w:val="001725B6"/>
    <w:rsid w:val="00172D27"/>
    <w:rsid w:val="001731CF"/>
    <w:rsid w:val="001732B7"/>
    <w:rsid w:val="00174257"/>
    <w:rsid w:val="0017428F"/>
    <w:rsid w:val="00175010"/>
    <w:rsid w:val="001753FA"/>
    <w:rsid w:val="0017552B"/>
    <w:rsid w:val="0017582A"/>
    <w:rsid w:val="001759D9"/>
    <w:rsid w:val="00175AB3"/>
    <w:rsid w:val="00175B4E"/>
    <w:rsid w:val="00175CBE"/>
    <w:rsid w:val="00175D68"/>
    <w:rsid w:val="00176023"/>
    <w:rsid w:val="00176C9A"/>
    <w:rsid w:val="0017788B"/>
    <w:rsid w:val="00177E2C"/>
    <w:rsid w:val="00180054"/>
    <w:rsid w:val="00180B42"/>
    <w:rsid w:val="00180C8B"/>
    <w:rsid w:val="001812D5"/>
    <w:rsid w:val="00181A84"/>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87EDD"/>
    <w:rsid w:val="00190181"/>
    <w:rsid w:val="001902D5"/>
    <w:rsid w:val="001906C0"/>
    <w:rsid w:val="001918DB"/>
    <w:rsid w:val="00191FD4"/>
    <w:rsid w:val="001920C9"/>
    <w:rsid w:val="00192258"/>
    <w:rsid w:val="00193374"/>
    <w:rsid w:val="0019349A"/>
    <w:rsid w:val="001939E6"/>
    <w:rsid w:val="00193B73"/>
    <w:rsid w:val="00193B86"/>
    <w:rsid w:val="00194684"/>
    <w:rsid w:val="00194909"/>
    <w:rsid w:val="0019535E"/>
    <w:rsid w:val="001959A5"/>
    <w:rsid w:val="001959C3"/>
    <w:rsid w:val="00195BE0"/>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4CB5"/>
    <w:rsid w:val="001A53B3"/>
    <w:rsid w:val="001A54FA"/>
    <w:rsid w:val="001A5A13"/>
    <w:rsid w:val="001A5D9F"/>
    <w:rsid w:val="001A5EC1"/>
    <w:rsid w:val="001A7265"/>
    <w:rsid w:val="001A7742"/>
    <w:rsid w:val="001B07A8"/>
    <w:rsid w:val="001B0B6E"/>
    <w:rsid w:val="001B1114"/>
    <w:rsid w:val="001B15F5"/>
    <w:rsid w:val="001B182C"/>
    <w:rsid w:val="001B1A8B"/>
    <w:rsid w:val="001B1C5A"/>
    <w:rsid w:val="001B1EEE"/>
    <w:rsid w:val="001B22E9"/>
    <w:rsid w:val="001B39F6"/>
    <w:rsid w:val="001B3BE8"/>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911"/>
    <w:rsid w:val="001C5A64"/>
    <w:rsid w:val="001C5B8F"/>
    <w:rsid w:val="001C6638"/>
    <w:rsid w:val="001C7409"/>
    <w:rsid w:val="001C79BE"/>
    <w:rsid w:val="001C7BD6"/>
    <w:rsid w:val="001D0D3C"/>
    <w:rsid w:val="001D0DC4"/>
    <w:rsid w:val="001D1853"/>
    <w:rsid w:val="001D1FA9"/>
    <w:rsid w:val="001D216F"/>
    <w:rsid w:val="001D2E45"/>
    <w:rsid w:val="001D3529"/>
    <w:rsid w:val="001D378D"/>
    <w:rsid w:val="001D5057"/>
    <w:rsid w:val="001D5DEE"/>
    <w:rsid w:val="001D64B6"/>
    <w:rsid w:val="001D6F5D"/>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3413"/>
    <w:rsid w:val="001E45F1"/>
    <w:rsid w:val="001E5216"/>
    <w:rsid w:val="001E5C3B"/>
    <w:rsid w:val="001E5E53"/>
    <w:rsid w:val="001E6177"/>
    <w:rsid w:val="001E6508"/>
    <w:rsid w:val="001E69EF"/>
    <w:rsid w:val="001E7276"/>
    <w:rsid w:val="001E7419"/>
    <w:rsid w:val="001E74AB"/>
    <w:rsid w:val="001E7704"/>
    <w:rsid w:val="001E7AC6"/>
    <w:rsid w:val="001E7B2A"/>
    <w:rsid w:val="001E7C2D"/>
    <w:rsid w:val="001E7E0F"/>
    <w:rsid w:val="001F0677"/>
    <w:rsid w:val="001F076A"/>
    <w:rsid w:val="001F0A3D"/>
    <w:rsid w:val="001F0A60"/>
    <w:rsid w:val="001F179C"/>
    <w:rsid w:val="001F227E"/>
    <w:rsid w:val="001F479A"/>
    <w:rsid w:val="001F4D6F"/>
    <w:rsid w:val="001F59EF"/>
    <w:rsid w:val="001F63EF"/>
    <w:rsid w:val="001F6CAB"/>
    <w:rsid w:val="001F6F53"/>
    <w:rsid w:val="001F715B"/>
    <w:rsid w:val="00200A12"/>
    <w:rsid w:val="00201120"/>
    <w:rsid w:val="002011F0"/>
    <w:rsid w:val="002018D3"/>
    <w:rsid w:val="00201E08"/>
    <w:rsid w:val="00202AD7"/>
    <w:rsid w:val="00202ADF"/>
    <w:rsid w:val="00202C44"/>
    <w:rsid w:val="00202D00"/>
    <w:rsid w:val="00203C24"/>
    <w:rsid w:val="00203FC0"/>
    <w:rsid w:val="0020483B"/>
    <w:rsid w:val="00204D17"/>
    <w:rsid w:val="00204EE4"/>
    <w:rsid w:val="00205CC9"/>
    <w:rsid w:val="00205DA3"/>
    <w:rsid w:val="00205E99"/>
    <w:rsid w:val="00206DEC"/>
    <w:rsid w:val="00207118"/>
    <w:rsid w:val="0020753B"/>
    <w:rsid w:val="00207926"/>
    <w:rsid w:val="002104DB"/>
    <w:rsid w:val="00210573"/>
    <w:rsid w:val="00210DE4"/>
    <w:rsid w:val="00211038"/>
    <w:rsid w:val="002111B2"/>
    <w:rsid w:val="00211511"/>
    <w:rsid w:val="0021189E"/>
    <w:rsid w:val="002119F2"/>
    <w:rsid w:val="00211DFF"/>
    <w:rsid w:val="00211E14"/>
    <w:rsid w:val="00212570"/>
    <w:rsid w:val="002129C6"/>
    <w:rsid w:val="00212A5C"/>
    <w:rsid w:val="00212CAB"/>
    <w:rsid w:val="00212DD4"/>
    <w:rsid w:val="00212FEB"/>
    <w:rsid w:val="00213556"/>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149"/>
    <w:rsid w:val="00222631"/>
    <w:rsid w:val="002228D1"/>
    <w:rsid w:val="00222C58"/>
    <w:rsid w:val="002230CF"/>
    <w:rsid w:val="002230EB"/>
    <w:rsid w:val="002235E7"/>
    <w:rsid w:val="00223E14"/>
    <w:rsid w:val="002243DF"/>
    <w:rsid w:val="002250EA"/>
    <w:rsid w:val="00225361"/>
    <w:rsid w:val="00225D19"/>
    <w:rsid w:val="002269DE"/>
    <w:rsid w:val="00226A13"/>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A8E"/>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9BA"/>
    <w:rsid w:val="00242B77"/>
    <w:rsid w:val="002433D9"/>
    <w:rsid w:val="0024363C"/>
    <w:rsid w:val="0024456A"/>
    <w:rsid w:val="002447E5"/>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9FA"/>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18"/>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3C4"/>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57D"/>
    <w:rsid w:val="002957D8"/>
    <w:rsid w:val="00295F08"/>
    <w:rsid w:val="0029608A"/>
    <w:rsid w:val="00296347"/>
    <w:rsid w:val="00296C82"/>
    <w:rsid w:val="00296D41"/>
    <w:rsid w:val="00296D99"/>
    <w:rsid w:val="002970B0"/>
    <w:rsid w:val="0029720E"/>
    <w:rsid w:val="00297600"/>
    <w:rsid w:val="002976F9"/>
    <w:rsid w:val="00297C13"/>
    <w:rsid w:val="00297C73"/>
    <w:rsid w:val="00297E64"/>
    <w:rsid w:val="002A07C3"/>
    <w:rsid w:val="002A10E3"/>
    <w:rsid w:val="002A13BC"/>
    <w:rsid w:val="002A1469"/>
    <w:rsid w:val="002A1601"/>
    <w:rsid w:val="002A1CF7"/>
    <w:rsid w:val="002A1EDA"/>
    <w:rsid w:val="002A1F2B"/>
    <w:rsid w:val="002A25F7"/>
    <w:rsid w:val="002A2A7B"/>
    <w:rsid w:val="002A2F03"/>
    <w:rsid w:val="002A3053"/>
    <w:rsid w:val="002A30EE"/>
    <w:rsid w:val="002A352B"/>
    <w:rsid w:val="002A3C2C"/>
    <w:rsid w:val="002A3E64"/>
    <w:rsid w:val="002A42F8"/>
    <w:rsid w:val="002A48D9"/>
    <w:rsid w:val="002A4EB3"/>
    <w:rsid w:val="002A5B38"/>
    <w:rsid w:val="002A5C81"/>
    <w:rsid w:val="002A6A2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6E3F"/>
    <w:rsid w:val="002B7961"/>
    <w:rsid w:val="002C128A"/>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00DF"/>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A73"/>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4AA"/>
    <w:rsid w:val="00313849"/>
    <w:rsid w:val="00313DD0"/>
    <w:rsid w:val="003143CF"/>
    <w:rsid w:val="0031445D"/>
    <w:rsid w:val="00314EFB"/>
    <w:rsid w:val="00315379"/>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AC6"/>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57B"/>
    <w:rsid w:val="00325723"/>
    <w:rsid w:val="00325839"/>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432"/>
    <w:rsid w:val="0033771F"/>
    <w:rsid w:val="00337C0E"/>
    <w:rsid w:val="00340C1B"/>
    <w:rsid w:val="0034120C"/>
    <w:rsid w:val="0034137B"/>
    <w:rsid w:val="003413F1"/>
    <w:rsid w:val="00341905"/>
    <w:rsid w:val="00341E35"/>
    <w:rsid w:val="0034219A"/>
    <w:rsid w:val="00342EA7"/>
    <w:rsid w:val="0034313B"/>
    <w:rsid w:val="003433C0"/>
    <w:rsid w:val="00343429"/>
    <w:rsid w:val="0034362E"/>
    <w:rsid w:val="003440A3"/>
    <w:rsid w:val="00344412"/>
    <w:rsid w:val="00344667"/>
    <w:rsid w:val="00345588"/>
    <w:rsid w:val="003458D0"/>
    <w:rsid w:val="00345A0E"/>
    <w:rsid w:val="0034618A"/>
    <w:rsid w:val="003473F4"/>
    <w:rsid w:val="003478A7"/>
    <w:rsid w:val="00347D3B"/>
    <w:rsid w:val="00347D9E"/>
    <w:rsid w:val="00350997"/>
    <w:rsid w:val="0035099A"/>
    <w:rsid w:val="003519AF"/>
    <w:rsid w:val="00352137"/>
    <w:rsid w:val="003526C4"/>
    <w:rsid w:val="003527DD"/>
    <w:rsid w:val="003529B9"/>
    <w:rsid w:val="00352C9D"/>
    <w:rsid w:val="00353E15"/>
    <w:rsid w:val="003542FC"/>
    <w:rsid w:val="00354AC5"/>
    <w:rsid w:val="00354AC7"/>
    <w:rsid w:val="00355617"/>
    <w:rsid w:val="00355CCD"/>
    <w:rsid w:val="00355E79"/>
    <w:rsid w:val="00355FF4"/>
    <w:rsid w:val="00356420"/>
    <w:rsid w:val="003567BE"/>
    <w:rsid w:val="0035687F"/>
    <w:rsid w:val="00356C05"/>
    <w:rsid w:val="00356DED"/>
    <w:rsid w:val="00356FD9"/>
    <w:rsid w:val="00357DDE"/>
    <w:rsid w:val="00360017"/>
    <w:rsid w:val="00360436"/>
    <w:rsid w:val="003604E2"/>
    <w:rsid w:val="00360820"/>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142"/>
    <w:rsid w:val="00384287"/>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202"/>
    <w:rsid w:val="003903AB"/>
    <w:rsid w:val="00390B61"/>
    <w:rsid w:val="00390FE0"/>
    <w:rsid w:val="00391B4D"/>
    <w:rsid w:val="00391CBB"/>
    <w:rsid w:val="00391EC8"/>
    <w:rsid w:val="00391F16"/>
    <w:rsid w:val="0039233A"/>
    <w:rsid w:val="00392524"/>
    <w:rsid w:val="00393529"/>
    <w:rsid w:val="00393B59"/>
    <w:rsid w:val="00393CDC"/>
    <w:rsid w:val="00393E1B"/>
    <w:rsid w:val="00394915"/>
    <w:rsid w:val="00394C65"/>
    <w:rsid w:val="00394CD5"/>
    <w:rsid w:val="00394CE7"/>
    <w:rsid w:val="0039635F"/>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AA1"/>
    <w:rsid w:val="003B6E83"/>
    <w:rsid w:val="003B7066"/>
    <w:rsid w:val="003B714D"/>
    <w:rsid w:val="003B7160"/>
    <w:rsid w:val="003B76B1"/>
    <w:rsid w:val="003B78AA"/>
    <w:rsid w:val="003B78AC"/>
    <w:rsid w:val="003B7E20"/>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6BD"/>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27FB"/>
    <w:rsid w:val="003D33F3"/>
    <w:rsid w:val="003D381E"/>
    <w:rsid w:val="003D38E4"/>
    <w:rsid w:val="003D45CC"/>
    <w:rsid w:val="003D47C3"/>
    <w:rsid w:val="003D480A"/>
    <w:rsid w:val="003D4CEC"/>
    <w:rsid w:val="003D4EF2"/>
    <w:rsid w:val="003D4F3B"/>
    <w:rsid w:val="003D55BE"/>
    <w:rsid w:val="003D55ED"/>
    <w:rsid w:val="003D59D5"/>
    <w:rsid w:val="003D59DC"/>
    <w:rsid w:val="003D5B83"/>
    <w:rsid w:val="003D5C0A"/>
    <w:rsid w:val="003D5DEA"/>
    <w:rsid w:val="003D6073"/>
    <w:rsid w:val="003D647F"/>
    <w:rsid w:val="003D64C4"/>
    <w:rsid w:val="003D6705"/>
    <w:rsid w:val="003D7415"/>
    <w:rsid w:val="003D753D"/>
    <w:rsid w:val="003D7889"/>
    <w:rsid w:val="003D7FA7"/>
    <w:rsid w:val="003E054C"/>
    <w:rsid w:val="003E2030"/>
    <w:rsid w:val="003E2697"/>
    <w:rsid w:val="003E27F4"/>
    <w:rsid w:val="003E2E7E"/>
    <w:rsid w:val="003E2F76"/>
    <w:rsid w:val="003E3112"/>
    <w:rsid w:val="003E3D82"/>
    <w:rsid w:val="003E3FA1"/>
    <w:rsid w:val="003E448F"/>
    <w:rsid w:val="003E4A8C"/>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543"/>
    <w:rsid w:val="003F6E46"/>
    <w:rsid w:val="003F6FBE"/>
    <w:rsid w:val="003F727B"/>
    <w:rsid w:val="003F73C8"/>
    <w:rsid w:val="003F77E2"/>
    <w:rsid w:val="00401245"/>
    <w:rsid w:val="004013F3"/>
    <w:rsid w:val="00401418"/>
    <w:rsid w:val="00401760"/>
    <w:rsid w:val="00401903"/>
    <w:rsid w:val="00401B68"/>
    <w:rsid w:val="00401E11"/>
    <w:rsid w:val="004022CB"/>
    <w:rsid w:val="004023F1"/>
    <w:rsid w:val="004023F2"/>
    <w:rsid w:val="0040263D"/>
    <w:rsid w:val="004027A1"/>
    <w:rsid w:val="00403022"/>
    <w:rsid w:val="004039E1"/>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60E"/>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B56"/>
    <w:rsid w:val="00421C9C"/>
    <w:rsid w:val="00421ECD"/>
    <w:rsid w:val="004223A9"/>
    <w:rsid w:val="0042274C"/>
    <w:rsid w:val="00422BF2"/>
    <w:rsid w:val="00423275"/>
    <w:rsid w:val="0042401B"/>
    <w:rsid w:val="0042414A"/>
    <w:rsid w:val="00424491"/>
    <w:rsid w:val="00424832"/>
    <w:rsid w:val="004249A6"/>
    <w:rsid w:val="00424AA2"/>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2C49"/>
    <w:rsid w:val="00433BAD"/>
    <w:rsid w:val="00433C47"/>
    <w:rsid w:val="00434034"/>
    <w:rsid w:val="00434B6C"/>
    <w:rsid w:val="0043558F"/>
    <w:rsid w:val="00435757"/>
    <w:rsid w:val="00435D63"/>
    <w:rsid w:val="004366C3"/>
    <w:rsid w:val="00436BA5"/>
    <w:rsid w:val="00437054"/>
    <w:rsid w:val="00437090"/>
    <w:rsid w:val="004370D7"/>
    <w:rsid w:val="00437FD5"/>
    <w:rsid w:val="004405DB"/>
    <w:rsid w:val="004409EE"/>
    <w:rsid w:val="00440AC3"/>
    <w:rsid w:val="00440B54"/>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543"/>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0E6"/>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2B7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4D7F"/>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37"/>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67"/>
    <w:rsid w:val="004C04DF"/>
    <w:rsid w:val="004C0675"/>
    <w:rsid w:val="004C094C"/>
    <w:rsid w:val="004C0C33"/>
    <w:rsid w:val="004C0D4F"/>
    <w:rsid w:val="004C0DA8"/>
    <w:rsid w:val="004C1E86"/>
    <w:rsid w:val="004C1FEE"/>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7AF"/>
    <w:rsid w:val="004C680B"/>
    <w:rsid w:val="004C6A1D"/>
    <w:rsid w:val="004C6BE4"/>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6E8E"/>
    <w:rsid w:val="004D786D"/>
    <w:rsid w:val="004D7B86"/>
    <w:rsid w:val="004E0875"/>
    <w:rsid w:val="004E1150"/>
    <w:rsid w:val="004E1B18"/>
    <w:rsid w:val="004E1C4C"/>
    <w:rsid w:val="004E20F9"/>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1C50"/>
    <w:rsid w:val="004F2129"/>
    <w:rsid w:val="004F217D"/>
    <w:rsid w:val="004F23C6"/>
    <w:rsid w:val="004F23E1"/>
    <w:rsid w:val="004F24D4"/>
    <w:rsid w:val="004F278C"/>
    <w:rsid w:val="004F3225"/>
    <w:rsid w:val="004F39EE"/>
    <w:rsid w:val="004F3A20"/>
    <w:rsid w:val="004F3FD6"/>
    <w:rsid w:val="004F4123"/>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D4F"/>
    <w:rsid w:val="00507093"/>
    <w:rsid w:val="00507AA3"/>
    <w:rsid w:val="005102D5"/>
    <w:rsid w:val="00510895"/>
    <w:rsid w:val="00510CC7"/>
    <w:rsid w:val="0051133A"/>
    <w:rsid w:val="0051176D"/>
    <w:rsid w:val="00511E47"/>
    <w:rsid w:val="00511F69"/>
    <w:rsid w:val="00512086"/>
    <w:rsid w:val="00512475"/>
    <w:rsid w:val="0051272A"/>
    <w:rsid w:val="005127E8"/>
    <w:rsid w:val="00512B48"/>
    <w:rsid w:val="00512ECA"/>
    <w:rsid w:val="005138D6"/>
    <w:rsid w:val="00513BB0"/>
    <w:rsid w:val="005149C4"/>
    <w:rsid w:val="00514C35"/>
    <w:rsid w:val="00514DF7"/>
    <w:rsid w:val="0051551E"/>
    <w:rsid w:val="005157B8"/>
    <w:rsid w:val="00515B2E"/>
    <w:rsid w:val="00515D26"/>
    <w:rsid w:val="00516467"/>
    <w:rsid w:val="0051662B"/>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1E6"/>
    <w:rsid w:val="00523372"/>
    <w:rsid w:val="005236F5"/>
    <w:rsid w:val="00523D96"/>
    <w:rsid w:val="00524186"/>
    <w:rsid w:val="005243B5"/>
    <w:rsid w:val="005244FF"/>
    <w:rsid w:val="005249B6"/>
    <w:rsid w:val="00524BDC"/>
    <w:rsid w:val="00525C5D"/>
    <w:rsid w:val="00525D2F"/>
    <w:rsid w:val="00526165"/>
    <w:rsid w:val="00526320"/>
    <w:rsid w:val="00526356"/>
    <w:rsid w:val="005269DB"/>
    <w:rsid w:val="005278AD"/>
    <w:rsid w:val="005279B8"/>
    <w:rsid w:val="00530065"/>
    <w:rsid w:val="00530A1C"/>
    <w:rsid w:val="00531483"/>
    <w:rsid w:val="00531B27"/>
    <w:rsid w:val="0053210E"/>
    <w:rsid w:val="00532191"/>
    <w:rsid w:val="005338F6"/>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CCE"/>
    <w:rsid w:val="00543181"/>
    <w:rsid w:val="005436B5"/>
    <w:rsid w:val="00544CD7"/>
    <w:rsid w:val="005450E0"/>
    <w:rsid w:val="0054586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3764"/>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1D75"/>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5B7"/>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4"/>
    <w:rsid w:val="005837DE"/>
    <w:rsid w:val="00584799"/>
    <w:rsid w:val="005850E6"/>
    <w:rsid w:val="00585490"/>
    <w:rsid w:val="005858DB"/>
    <w:rsid w:val="00585964"/>
    <w:rsid w:val="005861C9"/>
    <w:rsid w:val="005867DD"/>
    <w:rsid w:val="00586B0B"/>
    <w:rsid w:val="00587308"/>
    <w:rsid w:val="005873A6"/>
    <w:rsid w:val="005874A0"/>
    <w:rsid w:val="00587CFE"/>
    <w:rsid w:val="00587EA8"/>
    <w:rsid w:val="00587ED3"/>
    <w:rsid w:val="0059003D"/>
    <w:rsid w:val="00590323"/>
    <w:rsid w:val="005905A2"/>
    <w:rsid w:val="005905E3"/>
    <w:rsid w:val="0059107B"/>
    <w:rsid w:val="005914A4"/>
    <w:rsid w:val="00591700"/>
    <w:rsid w:val="00591DF6"/>
    <w:rsid w:val="00591F7F"/>
    <w:rsid w:val="0059209D"/>
    <w:rsid w:val="005923B9"/>
    <w:rsid w:val="00592401"/>
    <w:rsid w:val="00592642"/>
    <w:rsid w:val="00592D57"/>
    <w:rsid w:val="0059342C"/>
    <w:rsid w:val="005934E7"/>
    <w:rsid w:val="005935E5"/>
    <w:rsid w:val="00593AC7"/>
    <w:rsid w:val="00593ADD"/>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16"/>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129"/>
    <w:rsid w:val="005C23DB"/>
    <w:rsid w:val="005C2553"/>
    <w:rsid w:val="005C258C"/>
    <w:rsid w:val="005C2824"/>
    <w:rsid w:val="005C2E98"/>
    <w:rsid w:val="005C33C0"/>
    <w:rsid w:val="005C470A"/>
    <w:rsid w:val="005C4B47"/>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947"/>
    <w:rsid w:val="005D1FA7"/>
    <w:rsid w:val="005D224D"/>
    <w:rsid w:val="005D2664"/>
    <w:rsid w:val="005D35DC"/>
    <w:rsid w:val="005D3926"/>
    <w:rsid w:val="005D3A5E"/>
    <w:rsid w:val="005D3B59"/>
    <w:rsid w:val="005D3DBE"/>
    <w:rsid w:val="005D4135"/>
    <w:rsid w:val="005D41F4"/>
    <w:rsid w:val="005D43B0"/>
    <w:rsid w:val="005D4625"/>
    <w:rsid w:val="005D463B"/>
    <w:rsid w:val="005D594F"/>
    <w:rsid w:val="005D595E"/>
    <w:rsid w:val="005D64E5"/>
    <w:rsid w:val="005E0750"/>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3ECF"/>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81A"/>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17DC8"/>
    <w:rsid w:val="00620368"/>
    <w:rsid w:val="0062041D"/>
    <w:rsid w:val="00621B12"/>
    <w:rsid w:val="00621B4E"/>
    <w:rsid w:val="006222F1"/>
    <w:rsid w:val="00623989"/>
    <w:rsid w:val="00623F44"/>
    <w:rsid w:val="00623FD6"/>
    <w:rsid w:val="006246F3"/>
    <w:rsid w:val="00624B1C"/>
    <w:rsid w:val="00624E36"/>
    <w:rsid w:val="00625456"/>
    <w:rsid w:val="006255FE"/>
    <w:rsid w:val="00625BBB"/>
    <w:rsid w:val="00626083"/>
    <w:rsid w:val="00626207"/>
    <w:rsid w:val="0062642B"/>
    <w:rsid w:val="00626783"/>
    <w:rsid w:val="00626D0C"/>
    <w:rsid w:val="00626DC2"/>
    <w:rsid w:val="00626DD8"/>
    <w:rsid w:val="00626F7F"/>
    <w:rsid w:val="006271F5"/>
    <w:rsid w:val="0062732B"/>
    <w:rsid w:val="006273DB"/>
    <w:rsid w:val="006274F4"/>
    <w:rsid w:val="006274FC"/>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BDA"/>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6AD"/>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783"/>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24"/>
    <w:rsid w:val="00657CEA"/>
    <w:rsid w:val="00660090"/>
    <w:rsid w:val="00660229"/>
    <w:rsid w:val="00660881"/>
    <w:rsid w:val="00660891"/>
    <w:rsid w:val="006608A1"/>
    <w:rsid w:val="006608D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854"/>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087C"/>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B6"/>
    <w:rsid w:val="006842E1"/>
    <w:rsid w:val="00684A9D"/>
    <w:rsid w:val="00684AA6"/>
    <w:rsid w:val="0068500F"/>
    <w:rsid w:val="00685011"/>
    <w:rsid w:val="0068524F"/>
    <w:rsid w:val="006853A1"/>
    <w:rsid w:val="00685660"/>
    <w:rsid w:val="006856C0"/>
    <w:rsid w:val="00685BF6"/>
    <w:rsid w:val="006867D5"/>
    <w:rsid w:val="00686F7A"/>
    <w:rsid w:val="006873FC"/>
    <w:rsid w:val="00687594"/>
    <w:rsid w:val="0068760B"/>
    <w:rsid w:val="006877DB"/>
    <w:rsid w:val="00687C17"/>
    <w:rsid w:val="00690095"/>
    <w:rsid w:val="0069017A"/>
    <w:rsid w:val="00690490"/>
    <w:rsid w:val="006905B1"/>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68C"/>
    <w:rsid w:val="006A0CBB"/>
    <w:rsid w:val="006A1353"/>
    <w:rsid w:val="006A1A04"/>
    <w:rsid w:val="006A1CFB"/>
    <w:rsid w:val="006A1D0F"/>
    <w:rsid w:val="006A263A"/>
    <w:rsid w:val="006A265B"/>
    <w:rsid w:val="006A2B85"/>
    <w:rsid w:val="006A2C54"/>
    <w:rsid w:val="006A2D59"/>
    <w:rsid w:val="006A315E"/>
    <w:rsid w:val="006A3A10"/>
    <w:rsid w:val="006A3A7F"/>
    <w:rsid w:val="006A3B3B"/>
    <w:rsid w:val="006A410B"/>
    <w:rsid w:val="006A4320"/>
    <w:rsid w:val="006A4439"/>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0C1B"/>
    <w:rsid w:val="006C1590"/>
    <w:rsid w:val="006C19FC"/>
    <w:rsid w:val="006C2333"/>
    <w:rsid w:val="006C2612"/>
    <w:rsid w:val="006C29CF"/>
    <w:rsid w:val="006C2A05"/>
    <w:rsid w:val="006C2B2A"/>
    <w:rsid w:val="006C2FB8"/>
    <w:rsid w:val="006C2FC4"/>
    <w:rsid w:val="006C306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378B"/>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81D"/>
    <w:rsid w:val="006E0AD6"/>
    <w:rsid w:val="006E0C02"/>
    <w:rsid w:val="006E1452"/>
    <w:rsid w:val="006E16E6"/>
    <w:rsid w:val="006E1727"/>
    <w:rsid w:val="006E1ECC"/>
    <w:rsid w:val="006E221E"/>
    <w:rsid w:val="006E28EA"/>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8EC"/>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7F4"/>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7DA"/>
    <w:rsid w:val="00707812"/>
    <w:rsid w:val="007109BD"/>
    <w:rsid w:val="00710ACA"/>
    <w:rsid w:val="00710BAF"/>
    <w:rsid w:val="00710C3A"/>
    <w:rsid w:val="00710E21"/>
    <w:rsid w:val="00711384"/>
    <w:rsid w:val="007113AE"/>
    <w:rsid w:val="007113C5"/>
    <w:rsid w:val="007114C7"/>
    <w:rsid w:val="00711743"/>
    <w:rsid w:val="007121E9"/>
    <w:rsid w:val="007122A3"/>
    <w:rsid w:val="0071255C"/>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AEB"/>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F3"/>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1456"/>
    <w:rsid w:val="0073235D"/>
    <w:rsid w:val="007323FE"/>
    <w:rsid w:val="00733131"/>
    <w:rsid w:val="007338BF"/>
    <w:rsid w:val="0073452C"/>
    <w:rsid w:val="0073469E"/>
    <w:rsid w:val="00734B9B"/>
    <w:rsid w:val="00734EA7"/>
    <w:rsid w:val="00735712"/>
    <w:rsid w:val="007358EB"/>
    <w:rsid w:val="00735E8B"/>
    <w:rsid w:val="00735F06"/>
    <w:rsid w:val="007362E8"/>
    <w:rsid w:val="00736A7B"/>
    <w:rsid w:val="00736A97"/>
    <w:rsid w:val="00736C6F"/>
    <w:rsid w:val="00736D7C"/>
    <w:rsid w:val="007373C2"/>
    <w:rsid w:val="007402F1"/>
    <w:rsid w:val="0074107A"/>
    <w:rsid w:val="0074155D"/>
    <w:rsid w:val="007416D2"/>
    <w:rsid w:val="00741C06"/>
    <w:rsid w:val="00742751"/>
    <w:rsid w:val="00742768"/>
    <w:rsid w:val="00742D05"/>
    <w:rsid w:val="00742EDC"/>
    <w:rsid w:val="00743D37"/>
    <w:rsid w:val="00743F04"/>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4C57"/>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9A2"/>
    <w:rsid w:val="00782A33"/>
    <w:rsid w:val="00782B34"/>
    <w:rsid w:val="00782BA0"/>
    <w:rsid w:val="007834A2"/>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3E7"/>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1984"/>
    <w:rsid w:val="007A21DF"/>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6ED"/>
    <w:rsid w:val="007B1830"/>
    <w:rsid w:val="007B1EED"/>
    <w:rsid w:val="007B231F"/>
    <w:rsid w:val="007B29AF"/>
    <w:rsid w:val="007B2B5C"/>
    <w:rsid w:val="007B2BAB"/>
    <w:rsid w:val="007B2D31"/>
    <w:rsid w:val="007B2D4F"/>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4ECA"/>
    <w:rsid w:val="007C54B7"/>
    <w:rsid w:val="007C5E17"/>
    <w:rsid w:val="007C609F"/>
    <w:rsid w:val="007C66BD"/>
    <w:rsid w:val="007C6E34"/>
    <w:rsid w:val="007D0352"/>
    <w:rsid w:val="007D0D1F"/>
    <w:rsid w:val="007D12BA"/>
    <w:rsid w:val="007D1374"/>
    <w:rsid w:val="007D1486"/>
    <w:rsid w:val="007D14A1"/>
    <w:rsid w:val="007D1728"/>
    <w:rsid w:val="007D1A8A"/>
    <w:rsid w:val="007D242C"/>
    <w:rsid w:val="007D268E"/>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1F31"/>
    <w:rsid w:val="007E2417"/>
    <w:rsid w:val="007E2565"/>
    <w:rsid w:val="007E314D"/>
    <w:rsid w:val="007E32C7"/>
    <w:rsid w:val="007E3922"/>
    <w:rsid w:val="007E44F9"/>
    <w:rsid w:val="007E460F"/>
    <w:rsid w:val="007E503C"/>
    <w:rsid w:val="007E520F"/>
    <w:rsid w:val="007E53EC"/>
    <w:rsid w:val="007E54F5"/>
    <w:rsid w:val="007E6568"/>
    <w:rsid w:val="007E68EC"/>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8D"/>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E1D"/>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DC0"/>
    <w:rsid w:val="00834822"/>
    <w:rsid w:val="008350AC"/>
    <w:rsid w:val="00835268"/>
    <w:rsid w:val="00835638"/>
    <w:rsid w:val="00835ADA"/>
    <w:rsid w:val="00835C87"/>
    <w:rsid w:val="00836122"/>
    <w:rsid w:val="0083691C"/>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47F"/>
    <w:rsid w:val="0085060C"/>
    <w:rsid w:val="008506C7"/>
    <w:rsid w:val="00850CA7"/>
    <w:rsid w:val="0085123E"/>
    <w:rsid w:val="00851997"/>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532"/>
    <w:rsid w:val="0086430D"/>
    <w:rsid w:val="00864ADE"/>
    <w:rsid w:val="00864C74"/>
    <w:rsid w:val="00864D99"/>
    <w:rsid w:val="008650B3"/>
    <w:rsid w:val="008656B8"/>
    <w:rsid w:val="008657F8"/>
    <w:rsid w:val="00866398"/>
    <w:rsid w:val="00867271"/>
    <w:rsid w:val="0087073F"/>
    <w:rsid w:val="00870FC8"/>
    <w:rsid w:val="00870FEB"/>
    <w:rsid w:val="0087111E"/>
    <w:rsid w:val="00871403"/>
    <w:rsid w:val="00871BCB"/>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021"/>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718"/>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29"/>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0C2"/>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AD1"/>
    <w:rsid w:val="008B2DE0"/>
    <w:rsid w:val="008B387F"/>
    <w:rsid w:val="008B41B3"/>
    <w:rsid w:val="008B43DA"/>
    <w:rsid w:val="008B461C"/>
    <w:rsid w:val="008B4F34"/>
    <w:rsid w:val="008B5095"/>
    <w:rsid w:val="008B595F"/>
    <w:rsid w:val="008B5D3F"/>
    <w:rsid w:val="008B5EB2"/>
    <w:rsid w:val="008B6469"/>
    <w:rsid w:val="008B6678"/>
    <w:rsid w:val="008B695B"/>
    <w:rsid w:val="008B7FE7"/>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C7F75"/>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5E8"/>
    <w:rsid w:val="00905943"/>
    <w:rsid w:val="00905982"/>
    <w:rsid w:val="00905989"/>
    <w:rsid w:val="00905B0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1C6"/>
    <w:rsid w:val="00921225"/>
    <w:rsid w:val="00921B83"/>
    <w:rsid w:val="00921C43"/>
    <w:rsid w:val="0092251F"/>
    <w:rsid w:val="009236DA"/>
    <w:rsid w:val="0092371B"/>
    <w:rsid w:val="00923A06"/>
    <w:rsid w:val="00924A1A"/>
    <w:rsid w:val="00924BE3"/>
    <w:rsid w:val="00924F00"/>
    <w:rsid w:val="00925336"/>
    <w:rsid w:val="009254AB"/>
    <w:rsid w:val="00925746"/>
    <w:rsid w:val="0092579F"/>
    <w:rsid w:val="009259E6"/>
    <w:rsid w:val="00925E29"/>
    <w:rsid w:val="00926311"/>
    <w:rsid w:val="00926483"/>
    <w:rsid w:val="00926E9C"/>
    <w:rsid w:val="00927023"/>
    <w:rsid w:val="00927179"/>
    <w:rsid w:val="00927186"/>
    <w:rsid w:val="00927761"/>
    <w:rsid w:val="00931141"/>
    <w:rsid w:val="009311C3"/>
    <w:rsid w:val="009312F2"/>
    <w:rsid w:val="00931573"/>
    <w:rsid w:val="00931D06"/>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0DBC"/>
    <w:rsid w:val="0094280A"/>
    <w:rsid w:val="00942A42"/>
    <w:rsid w:val="009430D3"/>
    <w:rsid w:val="00943719"/>
    <w:rsid w:val="00943B5A"/>
    <w:rsid w:val="00944B43"/>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29F"/>
    <w:rsid w:val="00962B45"/>
    <w:rsid w:val="00962C11"/>
    <w:rsid w:val="00962EAE"/>
    <w:rsid w:val="009631FF"/>
    <w:rsid w:val="009635E9"/>
    <w:rsid w:val="00963F1B"/>
    <w:rsid w:val="0096402C"/>
    <w:rsid w:val="009642CA"/>
    <w:rsid w:val="00964981"/>
    <w:rsid w:val="009651A1"/>
    <w:rsid w:val="0096578B"/>
    <w:rsid w:val="009659B8"/>
    <w:rsid w:val="00965F88"/>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1C4F"/>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B5F"/>
    <w:rsid w:val="0099363F"/>
    <w:rsid w:val="00993A7E"/>
    <w:rsid w:val="00995174"/>
    <w:rsid w:val="009951A9"/>
    <w:rsid w:val="0099522F"/>
    <w:rsid w:val="0099659E"/>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1B12"/>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1F"/>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0804"/>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5ABA"/>
    <w:rsid w:val="009C6971"/>
    <w:rsid w:val="009C734E"/>
    <w:rsid w:val="009C7593"/>
    <w:rsid w:val="009C7678"/>
    <w:rsid w:val="009C7860"/>
    <w:rsid w:val="009D0ED7"/>
    <w:rsid w:val="009D10E4"/>
    <w:rsid w:val="009D1827"/>
    <w:rsid w:val="009D2317"/>
    <w:rsid w:val="009D281D"/>
    <w:rsid w:val="009D2BDB"/>
    <w:rsid w:val="009D314F"/>
    <w:rsid w:val="009D3183"/>
    <w:rsid w:val="009D359A"/>
    <w:rsid w:val="009D36DD"/>
    <w:rsid w:val="009D3F71"/>
    <w:rsid w:val="009D4213"/>
    <w:rsid w:val="009D422A"/>
    <w:rsid w:val="009D45EC"/>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1B6F"/>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C5"/>
    <w:rsid w:val="009F25D0"/>
    <w:rsid w:val="009F2A85"/>
    <w:rsid w:val="009F423A"/>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2B46"/>
    <w:rsid w:val="00A037CB"/>
    <w:rsid w:val="00A03998"/>
    <w:rsid w:val="00A03B01"/>
    <w:rsid w:val="00A03D6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0FB"/>
    <w:rsid w:val="00A273DF"/>
    <w:rsid w:val="00A2769E"/>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462"/>
    <w:rsid w:val="00A407ED"/>
    <w:rsid w:val="00A40DAC"/>
    <w:rsid w:val="00A40E2D"/>
    <w:rsid w:val="00A410CB"/>
    <w:rsid w:val="00A416AF"/>
    <w:rsid w:val="00A4172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2F8F"/>
    <w:rsid w:val="00A532CB"/>
    <w:rsid w:val="00A53585"/>
    <w:rsid w:val="00A5386E"/>
    <w:rsid w:val="00A53975"/>
    <w:rsid w:val="00A53A01"/>
    <w:rsid w:val="00A53E4E"/>
    <w:rsid w:val="00A54362"/>
    <w:rsid w:val="00A54695"/>
    <w:rsid w:val="00A54962"/>
    <w:rsid w:val="00A54A7F"/>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CFE"/>
    <w:rsid w:val="00A60DE6"/>
    <w:rsid w:val="00A60F29"/>
    <w:rsid w:val="00A6170C"/>
    <w:rsid w:val="00A61DDC"/>
    <w:rsid w:val="00A61F06"/>
    <w:rsid w:val="00A621A8"/>
    <w:rsid w:val="00A623A8"/>
    <w:rsid w:val="00A623BB"/>
    <w:rsid w:val="00A623C4"/>
    <w:rsid w:val="00A62553"/>
    <w:rsid w:val="00A62691"/>
    <w:rsid w:val="00A6288E"/>
    <w:rsid w:val="00A62893"/>
    <w:rsid w:val="00A62E16"/>
    <w:rsid w:val="00A62ED2"/>
    <w:rsid w:val="00A62FBC"/>
    <w:rsid w:val="00A633B5"/>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1EC5"/>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6A8"/>
    <w:rsid w:val="00A85712"/>
    <w:rsid w:val="00A85C5E"/>
    <w:rsid w:val="00A85C90"/>
    <w:rsid w:val="00A85D24"/>
    <w:rsid w:val="00A85D54"/>
    <w:rsid w:val="00A85FBC"/>
    <w:rsid w:val="00A86053"/>
    <w:rsid w:val="00A8651F"/>
    <w:rsid w:val="00A86D07"/>
    <w:rsid w:val="00A87500"/>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006"/>
    <w:rsid w:val="00AA1144"/>
    <w:rsid w:val="00AA1B88"/>
    <w:rsid w:val="00AA1BC9"/>
    <w:rsid w:val="00AA1D64"/>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896"/>
    <w:rsid w:val="00AA6419"/>
    <w:rsid w:val="00AA6612"/>
    <w:rsid w:val="00AA6E50"/>
    <w:rsid w:val="00AA6EA7"/>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0A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719"/>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61"/>
    <w:rsid w:val="00AE41F9"/>
    <w:rsid w:val="00AE4865"/>
    <w:rsid w:val="00AE4CE8"/>
    <w:rsid w:val="00AE525B"/>
    <w:rsid w:val="00AE53EF"/>
    <w:rsid w:val="00AE574C"/>
    <w:rsid w:val="00AE5B08"/>
    <w:rsid w:val="00AE5BEF"/>
    <w:rsid w:val="00AE6BBB"/>
    <w:rsid w:val="00AE72B0"/>
    <w:rsid w:val="00AE75B5"/>
    <w:rsid w:val="00AE77CD"/>
    <w:rsid w:val="00AE77EA"/>
    <w:rsid w:val="00AE7FB5"/>
    <w:rsid w:val="00AF03A3"/>
    <w:rsid w:val="00AF04E2"/>
    <w:rsid w:val="00AF1273"/>
    <w:rsid w:val="00AF15CC"/>
    <w:rsid w:val="00AF1D8A"/>
    <w:rsid w:val="00AF1FF3"/>
    <w:rsid w:val="00AF2AAF"/>
    <w:rsid w:val="00AF2C95"/>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00"/>
    <w:rsid w:val="00B1399E"/>
    <w:rsid w:val="00B14182"/>
    <w:rsid w:val="00B14C24"/>
    <w:rsid w:val="00B14ECD"/>
    <w:rsid w:val="00B15269"/>
    <w:rsid w:val="00B1529A"/>
    <w:rsid w:val="00B15863"/>
    <w:rsid w:val="00B15C0B"/>
    <w:rsid w:val="00B15D2E"/>
    <w:rsid w:val="00B1674C"/>
    <w:rsid w:val="00B16912"/>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1A5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669"/>
    <w:rsid w:val="00B547CB"/>
    <w:rsid w:val="00B54EC2"/>
    <w:rsid w:val="00B55123"/>
    <w:rsid w:val="00B559F2"/>
    <w:rsid w:val="00B56637"/>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EF9"/>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8A4"/>
    <w:rsid w:val="00B74FC7"/>
    <w:rsid w:val="00B755C8"/>
    <w:rsid w:val="00B75B03"/>
    <w:rsid w:val="00B75B41"/>
    <w:rsid w:val="00B75BAC"/>
    <w:rsid w:val="00B763F6"/>
    <w:rsid w:val="00B76919"/>
    <w:rsid w:val="00B76D98"/>
    <w:rsid w:val="00B77021"/>
    <w:rsid w:val="00B77715"/>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6EB"/>
    <w:rsid w:val="00B9070D"/>
    <w:rsid w:val="00B907FC"/>
    <w:rsid w:val="00B90A7D"/>
    <w:rsid w:val="00B90D66"/>
    <w:rsid w:val="00B910B1"/>
    <w:rsid w:val="00B910E0"/>
    <w:rsid w:val="00B91213"/>
    <w:rsid w:val="00B918A3"/>
    <w:rsid w:val="00B91E94"/>
    <w:rsid w:val="00B91EB7"/>
    <w:rsid w:val="00B92059"/>
    <w:rsid w:val="00B92154"/>
    <w:rsid w:val="00B92243"/>
    <w:rsid w:val="00B92331"/>
    <w:rsid w:val="00B92ACE"/>
    <w:rsid w:val="00B92BAC"/>
    <w:rsid w:val="00B92D7B"/>
    <w:rsid w:val="00B94566"/>
    <w:rsid w:val="00B94BDE"/>
    <w:rsid w:val="00B94DE1"/>
    <w:rsid w:val="00B950BA"/>
    <w:rsid w:val="00B951DD"/>
    <w:rsid w:val="00B957C3"/>
    <w:rsid w:val="00B95988"/>
    <w:rsid w:val="00B9652C"/>
    <w:rsid w:val="00B968A6"/>
    <w:rsid w:val="00B96A54"/>
    <w:rsid w:val="00B96DAC"/>
    <w:rsid w:val="00B9714A"/>
    <w:rsid w:val="00B971A8"/>
    <w:rsid w:val="00B975B7"/>
    <w:rsid w:val="00B97ADA"/>
    <w:rsid w:val="00B97B7E"/>
    <w:rsid w:val="00B97B91"/>
    <w:rsid w:val="00B97F3A"/>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7C1"/>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3C0"/>
    <w:rsid w:val="00BE64A0"/>
    <w:rsid w:val="00BE6DE9"/>
    <w:rsid w:val="00BE703B"/>
    <w:rsid w:val="00BE7C33"/>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0E3C"/>
    <w:rsid w:val="00C011E9"/>
    <w:rsid w:val="00C01802"/>
    <w:rsid w:val="00C0205B"/>
    <w:rsid w:val="00C02193"/>
    <w:rsid w:val="00C02E79"/>
    <w:rsid w:val="00C030D9"/>
    <w:rsid w:val="00C03518"/>
    <w:rsid w:val="00C04027"/>
    <w:rsid w:val="00C0482A"/>
    <w:rsid w:val="00C056F2"/>
    <w:rsid w:val="00C05A38"/>
    <w:rsid w:val="00C05D08"/>
    <w:rsid w:val="00C05E96"/>
    <w:rsid w:val="00C0670F"/>
    <w:rsid w:val="00C06F23"/>
    <w:rsid w:val="00C0704A"/>
    <w:rsid w:val="00C07370"/>
    <w:rsid w:val="00C073B2"/>
    <w:rsid w:val="00C077C3"/>
    <w:rsid w:val="00C07C5B"/>
    <w:rsid w:val="00C07CAF"/>
    <w:rsid w:val="00C07CBF"/>
    <w:rsid w:val="00C10078"/>
    <w:rsid w:val="00C107B7"/>
    <w:rsid w:val="00C10811"/>
    <w:rsid w:val="00C11285"/>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4CD9"/>
    <w:rsid w:val="00C25736"/>
    <w:rsid w:val="00C25BCD"/>
    <w:rsid w:val="00C2635E"/>
    <w:rsid w:val="00C27D8B"/>
    <w:rsid w:val="00C27E8B"/>
    <w:rsid w:val="00C27F3B"/>
    <w:rsid w:val="00C30887"/>
    <w:rsid w:val="00C315D4"/>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48"/>
    <w:rsid w:val="00C41ADF"/>
    <w:rsid w:val="00C41CAA"/>
    <w:rsid w:val="00C41CE8"/>
    <w:rsid w:val="00C41D40"/>
    <w:rsid w:val="00C41F73"/>
    <w:rsid w:val="00C4239A"/>
    <w:rsid w:val="00C42523"/>
    <w:rsid w:val="00C42638"/>
    <w:rsid w:val="00C427B5"/>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AF5"/>
    <w:rsid w:val="00C51C62"/>
    <w:rsid w:val="00C52064"/>
    <w:rsid w:val="00C525AA"/>
    <w:rsid w:val="00C52DC4"/>
    <w:rsid w:val="00C53045"/>
    <w:rsid w:val="00C5359F"/>
    <w:rsid w:val="00C53B89"/>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6CD3"/>
    <w:rsid w:val="00C774F2"/>
    <w:rsid w:val="00C80AD2"/>
    <w:rsid w:val="00C80B2B"/>
    <w:rsid w:val="00C80B6D"/>
    <w:rsid w:val="00C81A8B"/>
    <w:rsid w:val="00C81C71"/>
    <w:rsid w:val="00C81F53"/>
    <w:rsid w:val="00C82059"/>
    <w:rsid w:val="00C82493"/>
    <w:rsid w:val="00C83110"/>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DE7"/>
    <w:rsid w:val="00C86FAA"/>
    <w:rsid w:val="00C8726B"/>
    <w:rsid w:val="00C87874"/>
    <w:rsid w:val="00C90135"/>
    <w:rsid w:val="00C9017B"/>
    <w:rsid w:val="00C90760"/>
    <w:rsid w:val="00C90840"/>
    <w:rsid w:val="00C90D48"/>
    <w:rsid w:val="00C914C9"/>
    <w:rsid w:val="00C92353"/>
    <w:rsid w:val="00C9267C"/>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4F"/>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3C3E"/>
    <w:rsid w:val="00CE4048"/>
    <w:rsid w:val="00CE407B"/>
    <w:rsid w:val="00CE4163"/>
    <w:rsid w:val="00CE4282"/>
    <w:rsid w:val="00CE4AB5"/>
    <w:rsid w:val="00CE50C3"/>
    <w:rsid w:val="00CE5ADC"/>
    <w:rsid w:val="00CE5B62"/>
    <w:rsid w:val="00CE5CF6"/>
    <w:rsid w:val="00CE5E4F"/>
    <w:rsid w:val="00CE65FA"/>
    <w:rsid w:val="00CE672E"/>
    <w:rsid w:val="00CE7563"/>
    <w:rsid w:val="00CE7B17"/>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E8D"/>
    <w:rsid w:val="00CF511C"/>
    <w:rsid w:val="00CF52DD"/>
    <w:rsid w:val="00CF6008"/>
    <w:rsid w:val="00CF6009"/>
    <w:rsid w:val="00CF61C9"/>
    <w:rsid w:val="00CF651B"/>
    <w:rsid w:val="00CF668E"/>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179D3"/>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098"/>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670"/>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ECE"/>
    <w:rsid w:val="00D97FC3"/>
    <w:rsid w:val="00DA1077"/>
    <w:rsid w:val="00DA180D"/>
    <w:rsid w:val="00DA2388"/>
    <w:rsid w:val="00DA28E3"/>
    <w:rsid w:val="00DA319C"/>
    <w:rsid w:val="00DA31CD"/>
    <w:rsid w:val="00DA39E6"/>
    <w:rsid w:val="00DA407B"/>
    <w:rsid w:val="00DA419B"/>
    <w:rsid w:val="00DA4887"/>
    <w:rsid w:val="00DA53B2"/>
    <w:rsid w:val="00DA5661"/>
    <w:rsid w:val="00DA5DCD"/>
    <w:rsid w:val="00DA62F4"/>
    <w:rsid w:val="00DA64AE"/>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8F1"/>
    <w:rsid w:val="00DB6C4B"/>
    <w:rsid w:val="00DB6C8D"/>
    <w:rsid w:val="00DB6FAC"/>
    <w:rsid w:val="00DB7494"/>
    <w:rsid w:val="00DB7755"/>
    <w:rsid w:val="00DB7F6B"/>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51E"/>
    <w:rsid w:val="00DC6855"/>
    <w:rsid w:val="00DC6E29"/>
    <w:rsid w:val="00DC7041"/>
    <w:rsid w:val="00DC70FE"/>
    <w:rsid w:val="00DC716E"/>
    <w:rsid w:val="00DC75E6"/>
    <w:rsid w:val="00DC79B1"/>
    <w:rsid w:val="00DC7CF9"/>
    <w:rsid w:val="00DD06A3"/>
    <w:rsid w:val="00DD077E"/>
    <w:rsid w:val="00DD0AF1"/>
    <w:rsid w:val="00DD1849"/>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451"/>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454"/>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ADC"/>
    <w:rsid w:val="00DF6B6D"/>
    <w:rsid w:val="00DF6BAA"/>
    <w:rsid w:val="00DF7750"/>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448"/>
    <w:rsid w:val="00E076E5"/>
    <w:rsid w:val="00E07BAA"/>
    <w:rsid w:val="00E07CD5"/>
    <w:rsid w:val="00E11287"/>
    <w:rsid w:val="00E11BD1"/>
    <w:rsid w:val="00E11DAB"/>
    <w:rsid w:val="00E12987"/>
    <w:rsid w:val="00E12B7F"/>
    <w:rsid w:val="00E13195"/>
    <w:rsid w:val="00E142B8"/>
    <w:rsid w:val="00E14449"/>
    <w:rsid w:val="00E1456F"/>
    <w:rsid w:val="00E14CF3"/>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E4A"/>
    <w:rsid w:val="00E24073"/>
    <w:rsid w:val="00E244AA"/>
    <w:rsid w:val="00E25501"/>
    <w:rsid w:val="00E255FB"/>
    <w:rsid w:val="00E25719"/>
    <w:rsid w:val="00E25818"/>
    <w:rsid w:val="00E25E53"/>
    <w:rsid w:val="00E260DA"/>
    <w:rsid w:val="00E26DB3"/>
    <w:rsid w:val="00E26ED9"/>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2D7D"/>
    <w:rsid w:val="00E33020"/>
    <w:rsid w:val="00E33092"/>
    <w:rsid w:val="00E33406"/>
    <w:rsid w:val="00E334B6"/>
    <w:rsid w:val="00E33E9F"/>
    <w:rsid w:val="00E33F90"/>
    <w:rsid w:val="00E3453A"/>
    <w:rsid w:val="00E3462E"/>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8FB"/>
    <w:rsid w:val="00E45A4B"/>
    <w:rsid w:val="00E4677A"/>
    <w:rsid w:val="00E46D30"/>
    <w:rsid w:val="00E46F40"/>
    <w:rsid w:val="00E4796D"/>
    <w:rsid w:val="00E47CCB"/>
    <w:rsid w:val="00E47CDC"/>
    <w:rsid w:val="00E47D21"/>
    <w:rsid w:val="00E50359"/>
    <w:rsid w:val="00E50622"/>
    <w:rsid w:val="00E50869"/>
    <w:rsid w:val="00E50F2C"/>
    <w:rsid w:val="00E51498"/>
    <w:rsid w:val="00E51507"/>
    <w:rsid w:val="00E5259A"/>
    <w:rsid w:val="00E52644"/>
    <w:rsid w:val="00E53891"/>
    <w:rsid w:val="00E53E48"/>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2A"/>
    <w:rsid w:val="00E57A85"/>
    <w:rsid w:val="00E60E3A"/>
    <w:rsid w:val="00E61B4E"/>
    <w:rsid w:val="00E61DED"/>
    <w:rsid w:val="00E62127"/>
    <w:rsid w:val="00E624FC"/>
    <w:rsid w:val="00E62A39"/>
    <w:rsid w:val="00E62C29"/>
    <w:rsid w:val="00E63814"/>
    <w:rsid w:val="00E644D5"/>
    <w:rsid w:val="00E64590"/>
    <w:rsid w:val="00E64DAD"/>
    <w:rsid w:val="00E64E09"/>
    <w:rsid w:val="00E64FD8"/>
    <w:rsid w:val="00E650E2"/>
    <w:rsid w:val="00E65D21"/>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A2C"/>
    <w:rsid w:val="00E84CFA"/>
    <w:rsid w:val="00E84DCE"/>
    <w:rsid w:val="00E84EA5"/>
    <w:rsid w:val="00E85466"/>
    <w:rsid w:val="00E85FF6"/>
    <w:rsid w:val="00E8623F"/>
    <w:rsid w:val="00E86739"/>
    <w:rsid w:val="00E868FF"/>
    <w:rsid w:val="00E86EAE"/>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5A8"/>
    <w:rsid w:val="00E93CF8"/>
    <w:rsid w:val="00E93D4C"/>
    <w:rsid w:val="00E9436D"/>
    <w:rsid w:val="00E94851"/>
    <w:rsid w:val="00E94A62"/>
    <w:rsid w:val="00E9527A"/>
    <w:rsid w:val="00E952A5"/>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6A4"/>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84F"/>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5D5"/>
    <w:rsid w:val="00EC2C55"/>
    <w:rsid w:val="00EC3220"/>
    <w:rsid w:val="00EC354E"/>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488"/>
    <w:rsid w:val="00ED7B39"/>
    <w:rsid w:val="00ED7C3F"/>
    <w:rsid w:val="00EE046A"/>
    <w:rsid w:val="00EE0AFB"/>
    <w:rsid w:val="00EE1C6F"/>
    <w:rsid w:val="00EE1C88"/>
    <w:rsid w:val="00EE1D9E"/>
    <w:rsid w:val="00EE2402"/>
    <w:rsid w:val="00EE24D0"/>
    <w:rsid w:val="00EE2869"/>
    <w:rsid w:val="00EE2874"/>
    <w:rsid w:val="00EE2914"/>
    <w:rsid w:val="00EE3671"/>
    <w:rsid w:val="00EE3CC9"/>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221"/>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196C"/>
    <w:rsid w:val="00F020AD"/>
    <w:rsid w:val="00F031D3"/>
    <w:rsid w:val="00F03224"/>
    <w:rsid w:val="00F03439"/>
    <w:rsid w:val="00F0385E"/>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3FC2"/>
    <w:rsid w:val="00F24149"/>
    <w:rsid w:val="00F247DE"/>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37671"/>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88D"/>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5D32"/>
    <w:rsid w:val="00F563A7"/>
    <w:rsid w:val="00F565D6"/>
    <w:rsid w:val="00F56D2F"/>
    <w:rsid w:val="00F5746A"/>
    <w:rsid w:val="00F60460"/>
    <w:rsid w:val="00F608B1"/>
    <w:rsid w:val="00F608BB"/>
    <w:rsid w:val="00F60DD9"/>
    <w:rsid w:val="00F615D0"/>
    <w:rsid w:val="00F61607"/>
    <w:rsid w:val="00F618D9"/>
    <w:rsid w:val="00F61BB5"/>
    <w:rsid w:val="00F62084"/>
    <w:rsid w:val="00F622DB"/>
    <w:rsid w:val="00F62598"/>
    <w:rsid w:val="00F627BD"/>
    <w:rsid w:val="00F628A2"/>
    <w:rsid w:val="00F62BA2"/>
    <w:rsid w:val="00F62DC6"/>
    <w:rsid w:val="00F63521"/>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7ED"/>
    <w:rsid w:val="00F81A9C"/>
    <w:rsid w:val="00F83748"/>
    <w:rsid w:val="00F842F8"/>
    <w:rsid w:val="00F849E2"/>
    <w:rsid w:val="00F84A38"/>
    <w:rsid w:val="00F84BB5"/>
    <w:rsid w:val="00F84BC6"/>
    <w:rsid w:val="00F8511B"/>
    <w:rsid w:val="00F8571D"/>
    <w:rsid w:val="00F8593B"/>
    <w:rsid w:val="00F85E9E"/>
    <w:rsid w:val="00F8634A"/>
    <w:rsid w:val="00F8688F"/>
    <w:rsid w:val="00F873F0"/>
    <w:rsid w:val="00F87CB0"/>
    <w:rsid w:val="00F906C7"/>
    <w:rsid w:val="00F907EA"/>
    <w:rsid w:val="00F909CE"/>
    <w:rsid w:val="00F90FD8"/>
    <w:rsid w:val="00F91681"/>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D3E"/>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367"/>
    <w:rsid w:val="00FB56B7"/>
    <w:rsid w:val="00FB5884"/>
    <w:rsid w:val="00FB73E5"/>
    <w:rsid w:val="00FB73ED"/>
    <w:rsid w:val="00FB7512"/>
    <w:rsid w:val="00FB75EB"/>
    <w:rsid w:val="00FB78B0"/>
    <w:rsid w:val="00FB7DFB"/>
    <w:rsid w:val="00FC065E"/>
    <w:rsid w:val="00FC0AFD"/>
    <w:rsid w:val="00FC10E5"/>
    <w:rsid w:val="00FC12D9"/>
    <w:rsid w:val="00FC1974"/>
    <w:rsid w:val="00FC1B99"/>
    <w:rsid w:val="00FC2107"/>
    <w:rsid w:val="00FC218A"/>
    <w:rsid w:val="00FC22C1"/>
    <w:rsid w:val="00FC2348"/>
    <w:rsid w:val="00FC269F"/>
    <w:rsid w:val="00FC28C5"/>
    <w:rsid w:val="00FC34F7"/>
    <w:rsid w:val="00FC3765"/>
    <w:rsid w:val="00FC3C1E"/>
    <w:rsid w:val="00FC3E24"/>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990"/>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21"/>
    <w:rsid w:val="00FE089D"/>
    <w:rsid w:val="00FE15E6"/>
    <w:rsid w:val="00FE1721"/>
    <w:rsid w:val="00FE18D0"/>
    <w:rsid w:val="00FE1A14"/>
    <w:rsid w:val="00FE1F4E"/>
    <w:rsid w:val="00FE1FE0"/>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135D8E7-EAFB-496B-80F6-D4819D0C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3220</TotalTime>
  <Pages>2</Pages>
  <Words>483</Words>
  <Characters>2757</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1871</cp:revision>
  <cp:lastPrinted>2022-09-22T07:16:00Z</cp:lastPrinted>
  <dcterms:created xsi:type="dcterms:W3CDTF">2023-04-04T06:05:00Z</dcterms:created>
  <dcterms:modified xsi:type="dcterms:W3CDTF">2025-08-15T02:06:00Z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